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C0A2C">
        <w:rPr>
          <w:rFonts w:ascii="Times New Roman" w:eastAsia="Times New Roman" w:hAnsi="Times New Roman" w:cs="Times New Roman"/>
          <w:sz w:val="24"/>
          <w:szCs w:val="24"/>
        </w:rPr>
        <w:t>506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Pr="009C0A2C" w:rsidRDefault="009C0A2C" w:rsidP="009C0A2C">
      <w:pPr>
        <w:pStyle w:val="a6"/>
        <w:pBdr>
          <w:bottom w:val="thickThinSmallGap" w:sz="24" w:space="1" w:color="auto"/>
        </w:pBdr>
        <w:spacing w:after="0" w:line="276" w:lineRule="auto"/>
        <w:jc w:val="center"/>
        <w:rPr>
          <w:b/>
        </w:rPr>
      </w:pPr>
      <w:r w:rsidRPr="009C0A2C">
        <w:rPr>
          <w:b/>
        </w:rPr>
        <w:t>ИЗБИРАТЕЛЬНАЯ КОМИССИЯ ЗОНАЛЬНЕНСКОГО СЕЛЬСКОГО ПОСЕЛЕНИЯ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9C0A2C" w:rsidRPr="009C0A2C" w:rsidRDefault="009C0A2C" w:rsidP="009C0A2C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0A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0A2C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C0A2C" w:rsidRPr="009C0A2C" w:rsidRDefault="009C0A2C" w:rsidP="009C0A2C">
      <w:pPr>
        <w:pStyle w:val="1"/>
        <w:keepLines w:val="0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октября  2014г.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0A2C">
        <w:rPr>
          <w:rFonts w:ascii="Times New Roman" w:hAnsi="Times New Roman" w:cs="Times New Roman"/>
          <w:sz w:val="24"/>
          <w:szCs w:val="24"/>
        </w:rPr>
        <w:t xml:space="preserve">   № 26</w:t>
      </w:r>
    </w:p>
    <w:p w:rsidR="009C0A2C" w:rsidRPr="009C0A2C" w:rsidRDefault="009C0A2C" w:rsidP="009C0A2C">
      <w:pPr>
        <w:rPr>
          <w:rFonts w:ascii="Times New Roman" w:hAnsi="Times New Roman" w:cs="Times New Roman"/>
          <w:b/>
          <w:sz w:val="24"/>
          <w:szCs w:val="24"/>
        </w:rPr>
      </w:pP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  <w:r w:rsidRPr="009C0A2C">
        <w:rPr>
          <w:bCs/>
          <w:szCs w:val="24"/>
        </w:rPr>
        <w:t>По объему информационных материалов,</w:t>
      </w: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  <w:proofErr w:type="gramStart"/>
      <w:r w:rsidRPr="009C0A2C">
        <w:rPr>
          <w:bCs/>
          <w:szCs w:val="24"/>
        </w:rPr>
        <w:t>размещаемых</w:t>
      </w:r>
      <w:proofErr w:type="gramEnd"/>
      <w:r w:rsidRPr="009C0A2C">
        <w:rPr>
          <w:bCs/>
          <w:szCs w:val="24"/>
        </w:rPr>
        <w:t xml:space="preserve"> на информационном стенде </w:t>
      </w: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  <w:r w:rsidRPr="009C0A2C">
        <w:rPr>
          <w:bCs/>
          <w:szCs w:val="24"/>
        </w:rPr>
        <w:t xml:space="preserve">в помещении для голосования, о кандидатах, </w:t>
      </w: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  <w:proofErr w:type="gramStart"/>
      <w:r w:rsidRPr="009C0A2C">
        <w:rPr>
          <w:bCs/>
          <w:szCs w:val="24"/>
        </w:rPr>
        <w:t>внесенных</w:t>
      </w:r>
      <w:proofErr w:type="gramEnd"/>
      <w:r w:rsidRPr="009C0A2C">
        <w:rPr>
          <w:bCs/>
          <w:szCs w:val="24"/>
        </w:rPr>
        <w:t xml:space="preserve"> в избирательные бюллетени для </w:t>
      </w:r>
    </w:p>
    <w:p w:rsidR="009C0A2C" w:rsidRDefault="009C0A2C" w:rsidP="009C0A2C">
      <w:pPr>
        <w:pStyle w:val="af9"/>
        <w:ind w:left="0" w:right="0" w:firstLine="0"/>
        <w:rPr>
          <w:bCs/>
          <w:szCs w:val="24"/>
        </w:rPr>
      </w:pPr>
      <w:r w:rsidRPr="009C0A2C">
        <w:rPr>
          <w:bCs/>
          <w:szCs w:val="24"/>
        </w:rPr>
        <w:t>голосования на муниципальных выборах</w:t>
      </w: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</w:p>
    <w:p w:rsidR="009C0A2C" w:rsidRPr="009C0A2C" w:rsidRDefault="009C0A2C" w:rsidP="009C0A2C">
      <w:pPr>
        <w:pStyle w:val="5"/>
        <w:spacing w:before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A2C">
        <w:rPr>
          <w:rFonts w:ascii="Times New Roman" w:hAnsi="Times New Roman" w:cs="Times New Roman"/>
          <w:bCs/>
          <w:iCs/>
          <w:sz w:val="24"/>
          <w:szCs w:val="24"/>
        </w:rPr>
        <w:t>В соответствии с пунктом 3 статьи 61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9C0A2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9C0A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C0A2C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9C0A2C">
        <w:rPr>
          <w:rFonts w:ascii="Times New Roman" w:hAnsi="Times New Roman" w:cs="Times New Roman"/>
          <w:bCs/>
          <w:iCs/>
          <w:sz w:val="24"/>
          <w:szCs w:val="24"/>
        </w:rPr>
        <w:t xml:space="preserve">уководствуясь статьей 18, пунктом 3 </w:t>
      </w:r>
      <w:r w:rsidRPr="009C0A2C">
        <w:rPr>
          <w:rFonts w:ascii="Times New Roman" w:hAnsi="Times New Roman" w:cs="Times New Roman"/>
          <w:sz w:val="24"/>
          <w:szCs w:val="24"/>
        </w:rPr>
        <w:t>статьи 58, Закона Томской области №29-ОЗ от 14.02.2005 «О муниципальных выборах в Томской области»</w:t>
      </w:r>
      <w:r w:rsidRPr="009C0A2C">
        <w:rPr>
          <w:rFonts w:ascii="Times New Roman" w:hAnsi="Times New Roman" w:cs="Times New Roman"/>
          <w:bCs/>
          <w:iCs/>
          <w:sz w:val="24"/>
          <w:szCs w:val="24"/>
        </w:rPr>
        <w:t>, постановлением Избирательной комиссии Томской области № 35/217 от 29.07.2010г. «Об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муниципальных выборах»,</w:t>
      </w:r>
    </w:p>
    <w:p w:rsidR="009C0A2C" w:rsidRPr="009C0A2C" w:rsidRDefault="009C0A2C" w:rsidP="009C0A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Избирательная комиссия Зональненского сельского поселения  </w:t>
      </w:r>
      <w:r>
        <w:rPr>
          <w:rFonts w:ascii="Times New Roman" w:hAnsi="Times New Roman" w:cs="Times New Roman"/>
          <w:b/>
          <w:spacing w:val="160"/>
          <w:sz w:val="24"/>
          <w:szCs w:val="24"/>
        </w:rPr>
        <w:t>решила:</w:t>
      </w:r>
    </w:p>
    <w:p w:rsidR="009C0A2C" w:rsidRPr="009C0A2C" w:rsidRDefault="009C0A2C" w:rsidP="009C0A2C">
      <w:pPr>
        <w:pStyle w:val="af9"/>
        <w:ind w:left="0" w:right="0" w:firstLine="720"/>
        <w:rPr>
          <w:bCs/>
          <w:iCs/>
          <w:szCs w:val="24"/>
        </w:rPr>
      </w:pPr>
      <w:proofErr w:type="gramStart"/>
      <w:r w:rsidRPr="009C0A2C">
        <w:rPr>
          <w:szCs w:val="24"/>
        </w:rPr>
        <w:t xml:space="preserve">1.Согласовать </w:t>
      </w:r>
      <w:r w:rsidRPr="009C0A2C">
        <w:rPr>
          <w:bCs/>
          <w:iCs/>
          <w:szCs w:val="24"/>
        </w:rPr>
        <w:t>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муниципальных выборах в соответствии с приложением к постановлению Избирательной комиссии Томской области № 35/217 от 29.07.2010</w:t>
      </w:r>
      <w:r w:rsidRPr="009C0A2C">
        <w:rPr>
          <w:b/>
          <w:bCs/>
          <w:i/>
          <w:iCs/>
          <w:szCs w:val="24"/>
        </w:rPr>
        <w:t xml:space="preserve"> «</w:t>
      </w:r>
      <w:r w:rsidRPr="009C0A2C">
        <w:rPr>
          <w:bCs/>
          <w:iCs/>
          <w:szCs w:val="24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</w:t>
      </w:r>
      <w:proofErr w:type="gramEnd"/>
      <w:r w:rsidRPr="009C0A2C">
        <w:rPr>
          <w:bCs/>
          <w:iCs/>
          <w:szCs w:val="24"/>
        </w:rPr>
        <w:t xml:space="preserve">, </w:t>
      </w:r>
      <w:proofErr w:type="gramStart"/>
      <w:r w:rsidRPr="009C0A2C">
        <w:rPr>
          <w:bCs/>
          <w:iCs/>
          <w:szCs w:val="24"/>
        </w:rPr>
        <w:t>внесенных в избирательные бюллетени для голосования на муниципальных выборах» (приложение № 1, 2).</w:t>
      </w:r>
      <w:proofErr w:type="gramEnd"/>
    </w:p>
    <w:p w:rsidR="009C0A2C" w:rsidRPr="009C0A2C" w:rsidRDefault="009C0A2C" w:rsidP="009C0A2C">
      <w:pPr>
        <w:pStyle w:val="af9"/>
        <w:ind w:left="0" w:right="0" w:firstLine="720"/>
        <w:rPr>
          <w:szCs w:val="24"/>
        </w:rPr>
      </w:pPr>
      <w:r w:rsidRPr="009C0A2C">
        <w:rPr>
          <w:szCs w:val="24"/>
        </w:rPr>
        <w:t xml:space="preserve">2. Опубликовать данное решение в официальном периодическом печатном издании «Информационный бюллетень Зональненского сельского поселения», разместить на официальном сайте Зональненского сельского поселения в сети «Интернет». </w:t>
      </w:r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</w:t>
      </w:r>
      <w:proofErr w:type="spellStart"/>
      <w:r w:rsidRPr="009C0A2C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pStyle w:val="23"/>
        <w:tabs>
          <w:tab w:val="left" w:pos="6663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Cs/>
          <w:sz w:val="24"/>
          <w:szCs w:val="24"/>
        </w:rPr>
        <w:tab/>
      </w:r>
    </w:p>
    <w:p w:rsidR="009C0A2C" w:rsidRDefault="009C0A2C" w:rsidP="009C0A2C">
      <w:pPr>
        <w:pStyle w:val="23"/>
        <w:tabs>
          <w:tab w:val="left" w:pos="6663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0A2C" w:rsidRPr="009C0A2C" w:rsidRDefault="009C0A2C" w:rsidP="009C0A2C">
      <w:pPr>
        <w:pStyle w:val="23"/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         Приложение № 1</w:t>
      </w:r>
    </w:p>
    <w:p w:rsidR="009C0A2C" w:rsidRPr="009C0A2C" w:rsidRDefault="009C0A2C" w:rsidP="009C0A2C">
      <w:pPr>
        <w:spacing w:after="0" w:line="240" w:lineRule="auto"/>
        <w:ind w:left="64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к решению избирательной комиссии</w:t>
      </w:r>
    </w:p>
    <w:p w:rsidR="009C0A2C" w:rsidRPr="009C0A2C" w:rsidRDefault="009C0A2C" w:rsidP="009C0A2C">
      <w:pPr>
        <w:spacing w:after="0"/>
        <w:ind w:left="576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Зональненского сельского поселения</w:t>
      </w:r>
    </w:p>
    <w:p w:rsidR="009C0A2C" w:rsidRPr="009C0A2C" w:rsidRDefault="009C0A2C" w:rsidP="009C0A2C">
      <w:pPr>
        <w:spacing w:after="0"/>
        <w:ind w:left="576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от  22.10.2014 № 26</w:t>
      </w:r>
    </w:p>
    <w:p w:rsidR="009C0A2C" w:rsidRPr="009C0A2C" w:rsidRDefault="009C0A2C" w:rsidP="009C0A2C">
      <w:pPr>
        <w:pStyle w:val="4"/>
        <w:spacing w:before="0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9C0A2C" w:rsidRPr="009C0A2C" w:rsidRDefault="009C0A2C" w:rsidP="009C0A2C">
      <w:pPr>
        <w:pStyle w:val="a6"/>
        <w:jc w:val="center"/>
      </w:pPr>
      <w:r w:rsidRPr="009C0A2C">
        <w:t>Об объёме информационных материалов, размещаемых на информационном стенде в помещении для голосования либо непосредственно перед ним, о кандидатах, внесённых в избирательные бюллетени для голосования на муниципальных выборах</w:t>
      </w:r>
    </w:p>
    <w:p w:rsidR="009C0A2C" w:rsidRPr="009C0A2C" w:rsidRDefault="009C0A2C" w:rsidP="009C0A2C">
      <w:pPr>
        <w:pStyle w:val="a6"/>
        <w:spacing w:after="0"/>
        <w:ind w:firstLine="720"/>
        <w:jc w:val="both"/>
        <w:rPr>
          <w:b/>
          <w:bCs/>
        </w:rPr>
      </w:pPr>
      <w:proofErr w:type="gramStart"/>
      <w:r w:rsidRPr="009C0A2C">
        <w:rPr>
          <w:b/>
          <w:bCs/>
        </w:rPr>
        <w:t xml:space="preserve">На информационном стенде в помещении для голосования либо непосредственно перед этим помещением в соответствии с </w:t>
      </w:r>
      <w:r w:rsidRPr="009C0A2C">
        <w:rPr>
          <w:b/>
        </w:rPr>
        <w:t xml:space="preserve">пунктом 3  статьи 61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C0A2C">
        <w:rPr>
          <w:b/>
          <w:bCs/>
        </w:rPr>
        <w:t xml:space="preserve">пунктом 3 статьи 58 Закона Томской области </w:t>
      </w:r>
      <w:r w:rsidRPr="009C0A2C">
        <w:rPr>
          <w:b/>
        </w:rPr>
        <w:t>от 14.02.2005 № 29-ОЗ</w:t>
      </w:r>
      <w:r w:rsidRPr="009C0A2C">
        <w:t xml:space="preserve"> </w:t>
      </w:r>
      <w:r w:rsidRPr="009C0A2C">
        <w:rPr>
          <w:b/>
          <w:bCs/>
        </w:rPr>
        <w:t>«О муниципальных выборах в Томской области» (далее – Закон Томской области) участковая избирательная</w:t>
      </w:r>
      <w:proofErr w:type="gramEnd"/>
      <w:r w:rsidRPr="009C0A2C">
        <w:rPr>
          <w:b/>
          <w:bCs/>
        </w:rPr>
        <w:t xml:space="preserve"> комиссия размещает не содержащие признаков предвыборной агитации информационные материалы в следующем объеме.</w:t>
      </w:r>
    </w:p>
    <w:p w:rsidR="009C0A2C" w:rsidRPr="009C0A2C" w:rsidRDefault="009C0A2C" w:rsidP="009C0A2C">
      <w:pPr>
        <w:tabs>
          <w:tab w:val="left" w:pos="567"/>
          <w:tab w:val="left" w:pos="126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ab/>
      </w:r>
      <w:r w:rsidRPr="009C0A2C">
        <w:rPr>
          <w:rFonts w:ascii="Times New Roman" w:hAnsi="Times New Roman" w:cs="Times New Roman"/>
          <w:b/>
          <w:sz w:val="24"/>
          <w:szCs w:val="24"/>
        </w:rPr>
        <w:t>Информационные материалы обо всех зарегистрированных кандидатах, размещаются, как правило, на одном плакате, который изготавливается соответствующей избирательной комиссией.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обо всех зарегистрированных кандидатах, размещаются на  плакате формата А-2,  А-3 (предпочтительнее А-2).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 xml:space="preserve">Объем сведений биографического характера о каждом кандидате не должен  превышать площадь печатного листа формата А-4, на котором сведения о кандидате должны быть напечатаны одинаковым 14-м шрифтом </w:t>
      </w:r>
      <w:r w:rsidRPr="009C0A2C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9C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A2C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C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A2C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9C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A2C">
        <w:rPr>
          <w:rFonts w:ascii="Times New Roman" w:hAnsi="Times New Roman" w:cs="Times New Roman"/>
          <w:b/>
          <w:bCs/>
          <w:sz w:val="24"/>
          <w:szCs w:val="24"/>
        </w:rPr>
        <w:t>через полтора интервала.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Биографические сведения на плакате размещаются после фамилий кандидатов, расположенных в алфавитном порядке.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 xml:space="preserve"> Перед биографическими сведениями кандидатов на плакате размещаются их цветные фотографии размером 10 х 15 (на светлом фоне без иных лиц и предметов).     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>В соответствии с подпунктом «а» пункта 3 статьи 58 и пункта 6              статьи 59 Закона Томской области в информационный плакат о зарегистрированных кандидатах включаются следующие сведения:</w:t>
      </w:r>
    </w:p>
    <w:p w:rsidR="009C0A2C" w:rsidRPr="009C0A2C" w:rsidRDefault="009C0A2C" w:rsidP="009C0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A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/>
          <w:sz w:val="24"/>
          <w:szCs w:val="24"/>
        </w:rPr>
        <w:t>а)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фамилия, имя, отчество;</w:t>
      </w:r>
    </w:p>
    <w:p w:rsidR="009C0A2C" w:rsidRPr="009C0A2C" w:rsidRDefault="009C0A2C" w:rsidP="009C0A2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б)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год рождения;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в)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г)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д)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е)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>ж)</w:t>
      </w:r>
      <w:r w:rsidRPr="009C0A2C">
        <w:rPr>
          <w:rFonts w:ascii="Times New Roman" w:hAnsi="Times New Roman" w:cs="Times New Roman"/>
          <w:b/>
          <w:sz w:val="24"/>
          <w:szCs w:val="24"/>
        </w:rPr>
        <w:tab/>
        <w:t>если кандидат сам выдвинул свою кандидатуру, - слово «самовыдвижение».</w:t>
      </w:r>
    </w:p>
    <w:p w:rsidR="009C0A2C" w:rsidRPr="009C0A2C" w:rsidRDefault="009C0A2C" w:rsidP="009C0A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ab/>
        <w:t>Если кандидат является депутатом и осуществляет свои полномочия на непостоянной основе – размещаются сведения об этом с указанием наименования соответствующего представительного органа.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A2C">
        <w:rPr>
          <w:rFonts w:ascii="Times New Roman" w:hAnsi="Times New Roman" w:cs="Times New Roman"/>
          <w:sz w:val="24"/>
          <w:szCs w:val="24"/>
        </w:rPr>
        <w:t xml:space="preserve">Если зарегистрированный кандидат в соответствии с пунктом 3            статьи 29 Закона Томской области указал в заявлении о согласии баллотироваться свою принадлежность к политической партии либо к иному  общественному объединению (не более чем к одному), указываются </w:t>
      </w:r>
      <w:r w:rsidRPr="009C0A2C">
        <w:rPr>
          <w:rFonts w:ascii="Times New Roman" w:hAnsi="Times New Roman" w:cs="Times New Roman"/>
          <w:b/>
          <w:sz w:val="24"/>
          <w:szCs w:val="24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</w:r>
      <w:proofErr w:type="gramEnd"/>
    </w:p>
    <w:p w:rsidR="009C0A2C" w:rsidRPr="009C0A2C" w:rsidRDefault="009C0A2C" w:rsidP="009C0A2C">
      <w:pPr>
        <w:tabs>
          <w:tab w:val="left" w:pos="126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C0A2C">
        <w:rPr>
          <w:rFonts w:ascii="Times New Roman" w:hAnsi="Times New Roman" w:cs="Times New Roman"/>
          <w:b/>
          <w:sz w:val="24"/>
          <w:szCs w:val="24"/>
        </w:rPr>
        <w:t>В случае наличия у зарегистрированного кандидата неснятой или непогашенной судимости  на информационном стенде размещаются сведения о его судимостях.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>сведения о трудовом (творческом) пути, ученой степени, ученых и почётных званиях, наличии государственных наград;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семейном положении, наличии детей.       </w:t>
      </w:r>
    </w:p>
    <w:p w:rsidR="009C0A2C" w:rsidRPr="009C0A2C" w:rsidRDefault="009C0A2C" w:rsidP="009C0A2C">
      <w:pPr>
        <w:tabs>
          <w:tab w:val="left" w:pos="126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C0A2C">
        <w:rPr>
          <w:rFonts w:ascii="Times New Roman" w:hAnsi="Times New Roman" w:cs="Times New Roman"/>
          <w:sz w:val="24"/>
          <w:szCs w:val="24"/>
        </w:rPr>
        <w:t xml:space="preserve">На информационном стенде под информационными материалами биографического характера размещаются </w:t>
      </w:r>
      <w:r w:rsidRPr="009C0A2C">
        <w:rPr>
          <w:rFonts w:ascii="Times New Roman" w:hAnsi="Times New Roman" w:cs="Times New Roman"/>
          <w:b/>
          <w:sz w:val="24"/>
          <w:szCs w:val="24"/>
        </w:rPr>
        <w:t>сведения о доходах и об имуществе кандидата, принадлежащем ему на праве собственности (в том числе совместной собственности), о вкладах в банках, ценных бумагах, а также имеющаяся информация о фактах недостоверности представленных кандидатом сведений</w:t>
      </w:r>
      <w:r w:rsidRPr="009C0A2C">
        <w:rPr>
          <w:rFonts w:ascii="Times New Roman" w:hAnsi="Times New Roman" w:cs="Times New Roman"/>
          <w:b/>
          <w:bCs/>
          <w:sz w:val="24"/>
          <w:szCs w:val="24"/>
        </w:rPr>
        <w:t xml:space="preserve">, предусмотренных пунктами 3 и 4 статьи 29 Закона Томской области </w:t>
      </w:r>
      <w:r w:rsidRPr="009C0A2C">
        <w:rPr>
          <w:rFonts w:ascii="Times New Roman" w:hAnsi="Times New Roman" w:cs="Times New Roman"/>
          <w:b/>
          <w:sz w:val="24"/>
          <w:szCs w:val="24"/>
        </w:rPr>
        <w:t>(если такая информация имеется) согласно приложению</w:t>
      </w:r>
      <w:r w:rsidRPr="009C0A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На информационном стенде размещаются также: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/>
          <w:bCs/>
          <w:sz w:val="24"/>
          <w:szCs w:val="24"/>
        </w:rPr>
        <w:t>образцы заполненных избирательных бюллетеней</w:t>
      </w:r>
      <w:r w:rsidRPr="009C0A2C">
        <w:rPr>
          <w:rFonts w:ascii="Times New Roman" w:hAnsi="Times New Roman" w:cs="Times New Roman"/>
          <w:bCs/>
          <w:sz w:val="24"/>
          <w:szCs w:val="24"/>
        </w:rPr>
        <w:t>, которые не должны содержать фамилии кандидатов, участвующих в данных выборах;</w:t>
      </w:r>
    </w:p>
    <w:p w:rsidR="009C0A2C" w:rsidRPr="009C0A2C" w:rsidRDefault="009C0A2C" w:rsidP="009C0A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2C">
        <w:rPr>
          <w:rFonts w:ascii="Times New Roman" w:hAnsi="Times New Roman" w:cs="Times New Roman"/>
          <w:b/>
          <w:sz w:val="24"/>
          <w:szCs w:val="24"/>
        </w:rPr>
        <w:t xml:space="preserve"> информация обо всех зарегистрированных кандидатах, которые сняли свои кандидатуры, были отозваны избирательными объединениями, регистрация которых была аннулирована после того, как были напечатаны избирательные бюллетени.</w:t>
      </w: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Pr="009C0A2C" w:rsidRDefault="009C0A2C" w:rsidP="009C0A2C">
      <w:pPr>
        <w:pStyle w:val="ab"/>
        <w:jc w:val="center"/>
        <w:rPr>
          <w:b/>
        </w:rPr>
      </w:pPr>
    </w:p>
    <w:p w:rsidR="009C0A2C" w:rsidRDefault="009C0A2C" w:rsidP="009C0A2C">
      <w:pPr>
        <w:pStyle w:val="23"/>
        <w:tabs>
          <w:tab w:val="left" w:pos="666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A2C" w:rsidRPr="009C0A2C" w:rsidRDefault="009C0A2C" w:rsidP="009C0A2C">
      <w:pPr>
        <w:pStyle w:val="23"/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Приложение № 2</w:t>
      </w:r>
    </w:p>
    <w:p w:rsidR="009C0A2C" w:rsidRPr="009C0A2C" w:rsidRDefault="009C0A2C" w:rsidP="009C0A2C">
      <w:pPr>
        <w:spacing w:after="0" w:line="240" w:lineRule="auto"/>
        <w:ind w:left="64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к решению избирательной комиссии</w:t>
      </w:r>
    </w:p>
    <w:p w:rsidR="009C0A2C" w:rsidRPr="009C0A2C" w:rsidRDefault="009C0A2C" w:rsidP="009C0A2C">
      <w:pPr>
        <w:spacing w:after="0"/>
        <w:ind w:left="576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0A2C">
        <w:rPr>
          <w:rFonts w:ascii="Times New Roman" w:hAnsi="Times New Roman" w:cs="Times New Roman"/>
          <w:bCs/>
          <w:sz w:val="24"/>
          <w:szCs w:val="24"/>
        </w:rPr>
        <w:t>Зональненского сельского поселения</w:t>
      </w:r>
    </w:p>
    <w:p w:rsidR="009C0A2C" w:rsidRPr="009C0A2C" w:rsidRDefault="009C0A2C" w:rsidP="009C0A2C">
      <w:pPr>
        <w:spacing w:after="0"/>
        <w:ind w:left="576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22.10.2014 № 26</w:t>
      </w:r>
    </w:p>
    <w:p w:rsidR="009C0A2C" w:rsidRPr="009C0A2C" w:rsidRDefault="009C0A2C" w:rsidP="009C0A2C">
      <w:pPr>
        <w:pStyle w:val="ab"/>
        <w:jc w:val="center"/>
        <w:rPr>
          <w:b/>
        </w:rPr>
      </w:pPr>
      <w:r w:rsidRPr="009C0A2C">
        <w:rPr>
          <w:b/>
        </w:rPr>
        <w:t>СВЕДЕНИЯ</w:t>
      </w:r>
    </w:p>
    <w:p w:rsidR="009C0A2C" w:rsidRPr="009C0A2C" w:rsidRDefault="009C0A2C" w:rsidP="009C0A2C">
      <w:pPr>
        <w:pStyle w:val="ab"/>
        <w:ind w:left="284"/>
        <w:jc w:val="center"/>
        <w:rPr>
          <w:b/>
        </w:rPr>
      </w:pPr>
      <w:r w:rsidRPr="009C0A2C">
        <w:rPr>
          <w:b/>
        </w:rPr>
        <w:t xml:space="preserve">о выявленных фактах недостоверности данных и сведений, </w:t>
      </w:r>
    </w:p>
    <w:p w:rsidR="009C0A2C" w:rsidRPr="009C0A2C" w:rsidRDefault="009C0A2C" w:rsidP="009C0A2C">
      <w:pPr>
        <w:pStyle w:val="ab"/>
        <w:ind w:left="284"/>
        <w:jc w:val="center"/>
        <w:rPr>
          <w:b/>
        </w:rPr>
      </w:pPr>
      <w:proofErr w:type="gramStart"/>
      <w:r w:rsidRPr="009C0A2C">
        <w:rPr>
          <w:b/>
        </w:rPr>
        <w:t>представленных</w:t>
      </w:r>
      <w:proofErr w:type="gramEnd"/>
      <w:r w:rsidRPr="009C0A2C">
        <w:rPr>
          <w:b/>
        </w:rPr>
        <w:t xml:space="preserve">  кандидатами _________________________________________</w:t>
      </w:r>
    </w:p>
    <w:p w:rsidR="009C0A2C" w:rsidRPr="009C0A2C" w:rsidRDefault="009C0A2C" w:rsidP="009C0A2C">
      <w:pPr>
        <w:pStyle w:val="ab"/>
        <w:ind w:left="284"/>
        <w:jc w:val="center"/>
      </w:pPr>
      <w:r w:rsidRPr="009C0A2C">
        <w:t xml:space="preserve">                                                                          (наименование выборов)</w:t>
      </w:r>
    </w:p>
    <w:p w:rsidR="009C0A2C" w:rsidRPr="009C0A2C" w:rsidRDefault="009C0A2C" w:rsidP="009C0A2C">
      <w:pPr>
        <w:pStyle w:val="ab"/>
        <w:ind w:left="284"/>
        <w:jc w:val="center"/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268"/>
        <w:gridCol w:w="17"/>
        <w:gridCol w:w="1835"/>
        <w:gridCol w:w="1833"/>
        <w:gridCol w:w="1832"/>
        <w:gridCol w:w="6"/>
      </w:tblGrid>
      <w:tr w:rsidR="009C0A2C" w:rsidRPr="009C0A2C" w:rsidTr="00055233">
        <w:trPr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ind w:left="56"/>
              <w:jc w:val="center"/>
              <w:rPr>
                <w:b/>
              </w:rPr>
            </w:pPr>
            <w:r w:rsidRPr="009C0A2C">
              <w:rPr>
                <w:b/>
              </w:rPr>
              <w:t>№</w:t>
            </w:r>
          </w:p>
          <w:p w:rsidR="009C0A2C" w:rsidRPr="009C0A2C" w:rsidRDefault="009C0A2C" w:rsidP="009C0A2C">
            <w:pPr>
              <w:pStyle w:val="ab"/>
              <w:ind w:left="56"/>
              <w:jc w:val="center"/>
              <w:rPr>
                <w:b/>
              </w:rPr>
            </w:pPr>
            <w:proofErr w:type="gramStart"/>
            <w:r w:rsidRPr="009C0A2C">
              <w:rPr>
                <w:b/>
              </w:rPr>
              <w:t>п</w:t>
            </w:r>
            <w:proofErr w:type="gramEnd"/>
            <w:r w:rsidRPr="009C0A2C">
              <w:rPr>
                <w:b/>
              </w:rPr>
              <w:t>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  <w:rPr>
                <w:b/>
              </w:rPr>
            </w:pPr>
            <w:r w:rsidRPr="009C0A2C">
              <w:rPr>
                <w:b/>
              </w:rPr>
              <w:t xml:space="preserve">Фамилия, имя, отчество кандидата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ind w:left="-151" w:right="-108"/>
              <w:jc w:val="center"/>
              <w:rPr>
                <w:b/>
              </w:rPr>
            </w:pPr>
            <w:r w:rsidRPr="009C0A2C">
              <w:rPr>
                <w:b/>
              </w:rPr>
              <w:t>Представлено</w:t>
            </w:r>
            <w:r w:rsidRPr="009C0A2C">
              <w:rPr>
                <w:b/>
              </w:rPr>
              <w:br/>
              <w:t>кандидатом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ind w:left="-108" w:right="-33"/>
              <w:jc w:val="center"/>
              <w:rPr>
                <w:b/>
              </w:rPr>
            </w:pPr>
            <w:r w:rsidRPr="009C0A2C">
              <w:rPr>
                <w:b/>
              </w:rPr>
              <w:t>Результаты проверки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ind w:left="-108" w:right="-33"/>
              <w:jc w:val="center"/>
              <w:rPr>
                <w:b/>
              </w:rPr>
            </w:pPr>
            <w:r w:rsidRPr="009C0A2C">
              <w:rPr>
                <w:b/>
              </w:rPr>
              <w:t>Организация, представившая сведения</w:t>
            </w:r>
          </w:p>
        </w:tc>
      </w:tr>
      <w:tr w:rsidR="009C0A2C" w:rsidRPr="009C0A2C" w:rsidTr="00055233">
        <w:trPr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5</w:t>
            </w: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Биографические данные</w:t>
            </w: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Сведения об образовании</w:t>
            </w: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  <w:r w:rsidRPr="009C0A2C">
              <w:t>Сведения о месте жительства</w:t>
            </w: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</w:tr>
      <w:tr w:rsidR="009C0A2C" w:rsidRPr="009C0A2C" w:rsidTr="00055233">
        <w:trPr>
          <w:gridAfter w:val="1"/>
          <w:wAfter w:w="6" w:type="dxa"/>
          <w:cantSplit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9C0A2C" w:rsidRDefault="009C0A2C" w:rsidP="009C0A2C">
            <w:pPr>
              <w:pStyle w:val="ab"/>
              <w:jc w:val="center"/>
            </w:pPr>
          </w:p>
        </w:tc>
      </w:tr>
    </w:tbl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F8" w:rsidRDefault="00A65AF8" w:rsidP="00015370">
      <w:pPr>
        <w:spacing w:after="0" w:line="240" w:lineRule="auto"/>
      </w:pPr>
      <w:r>
        <w:separator/>
      </w:r>
    </w:p>
  </w:endnote>
  <w:endnote w:type="continuationSeparator" w:id="0">
    <w:p w:rsidR="00A65AF8" w:rsidRDefault="00A65AF8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F8" w:rsidRDefault="00A65AF8" w:rsidP="00015370">
      <w:pPr>
        <w:spacing w:after="0" w:line="240" w:lineRule="auto"/>
      </w:pPr>
      <w:r>
        <w:separator/>
      </w:r>
    </w:p>
  </w:footnote>
  <w:footnote w:type="continuationSeparator" w:id="0">
    <w:p w:rsidR="00A65AF8" w:rsidRDefault="00A65AF8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59B1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EB1C-5CDC-4FC6-8735-D33A0EF9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72</cp:revision>
  <cp:lastPrinted>2014-10-26T06:41:00Z</cp:lastPrinted>
  <dcterms:created xsi:type="dcterms:W3CDTF">2014-07-24T07:53:00Z</dcterms:created>
  <dcterms:modified xsi:type="dcterms:W3CDTF">2014-10-28T03:29:00Z</dcterms:modified>
</cp:coreProperties>
</file>