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EE411C">
        <w:rPr>
          <w:sz w:val="24"/>
          <w:szCs w:val="24"/>
        </w:rPr>
        <w:t>№ 60/и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EE411C">
        <w:rPr>
          <w:sz w:val="24"/>
          <w:szCs w:val="24"/>
        </w:rPr>
        <w:t>10</w:t>
      </w:r>
      <w:r w:rsidR="001907C0">
        <w:rPr>
          <w:sz w:val="24"/>
          <w:szCs w:val="24"/>
        </w:rPr>
        <w:t>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EE411C" w:rsidP="009D2655">
      <w:pPr>
        <w:rPr>
          <w:sz w:val="24"/>
          <w:szCs w:val="24"/>
        </w:rPr>
      </w:pPr>
      <w:r>
        <w:rPr>
          <w:sz w:val="24"/>
          <w:szCs w:val="24"/>
        </w:rPr>
        <w:t>«10</w:t>
      </w:r>
      <w:r w:rsidR="009D2655">
        <w:rPr>
          <w:sz w:val="24"/>
          <w:szCs w:val="24"/>
        </w:rPr>
        <w:t xml:space="preserve">» октября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>№ 279/и</w:t>
      </w:r>
    </w:p>
    <w:p w:rsidR="00EE411C" w:rsidRPr="00EE411C" w:rsidRDefault="00EE411C" w:rsidP="009D2655">
      <w:pPr>
        <w:rPr>
          <w:sz w:val="24"/>
          <w:szCs w:val="24"/>
        </w:rPr>
      </w:pPr>
    </w:p>
    <w:p w:rsidR="00EE411C" w:rsidRDefault="00EE411C" w:rsidP="00EE411C">
      <w:pPr>
        <w:pStyle w:val="af3"/>
      </w:pPr>
      <w:r>
        <w:t xml:space="preserve">Об утверждении отчета об исполнении </w:t>
      </w:r>
    </w:p>
    <w:p w:rsidR="00EE411C" w:rsidRDefault="00EE411C" w:rsidP="00EE411C">
      <w:pPr>
        <w:pStyle w:val="af3"/>
      </w:pPr>
      <w:r>
        <w:t>бюджета Зональненского сельского поселения</w:t>
      </w:r>
    </w:p>
    <w:p w:rsidR="00EE411C" w:rsidRDefault="00EE411C" w:rsidP="00EE411C">
      <w:pPr>
        <w:pStyle w:val="af3"/>
        <w:rPr>
          <w:sz w:val="28"/>
          <w:szCs w:val="20"/>
        </w:rPr>
      </w:pPr>
      <w:r>
        <w:t xml:space="preserve"> за 3 квартал 2023года</w:t>
      </w:r>
    </w:p>
    <w:p w:rsidR="00EE411C" w:rsidRDefault="00EE411C" w:rsidP="00EE411C">
      <w:pPr>
        <w:keepNext/>
        <w:rPr>
          <w:color w:val="000000"/>
        </w:rPr>
      </w:pPr>
    </w:p>
    <w:p w:rsidR="00EE411C" w:rsidRDefault="00EE411C" w:rsidP="00EE411C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EE411C" w:rsidRDefault="00EE411C" w:rsidP="00EE411C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25.06.2019 № 29,</w:t>
      </w:r>
    </w:p>
    <w:p w:rsidR="00EE411C" w:rsidRDefault="00EE411C" w:rsidP="00EE411C">
      <w:pPr>
        <w:rPr>
          <w:b/>
          <w:sz w:val="26"/>
          <w:szCs w:val="26"/>
        </w:rPr>
      </w:pPr>
    </w:p>
    <w:p w:rsidR="00EE411C" w:rsidRDefault="00EE411C" w:rsidP="00EE411C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EE411C" w:rsidRDefault="00EE411C" w:rsidP="00EE411C">
      <w:pPr>
        <w:jc w:val="center"/>
        <w:rPr>
          <w:sz w:val="26"/>
          <w:szCs w:val="26"/>
        </w:rPr>
      </w:pPr>
    </w:p>
    <w:p w:rsidR="00EE411C" w:rsidRPr="006B0EA2" w:rsidRDefault="00EE411C" w:rsidP="00EE411C">
      <w:pPr>
        <w:keepNext/>
        <w:keepLines/>
        <w:numPr>
          <w:ilvl w:val="0"/>
          <w:numId w:val="40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>
        <w:rPr>
          <w:kern w:val="3"/>
          <w:sz w:val="24"/>
          <w:szCs w:val="24"/>
          <w:lang w:eastAsia="zh-CN" w:bidi="hi-IN"/>
        </w:rPr>
        <w:t>3</w:t>
      </w:r>
      <w:r w:rsidRPr="006B0EA2">
        <w:rPr>
          <w:kern w:val="3"/>
          <w:sz w:val="24"/>
          <w:szCs w:val="24"/>
          <w:lang w:eastAsia="zh-CN" w:bidi="hi-IN"/>
        </w:rPr>
        <w:t xml:space="preserve"> года по доходам в сумме </w:t>
      </w:r>
      <w:r>
        <w:rPr>
          <w:kern w:val="3"/>
          <w:sz w:val="24"/>
          <w:szCs w:val="24"/>
          <w:lang w:eastAsia="zh-CN" w:bidi="hi-IN"/>
        </w:rPr>
        <w:t>37 818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по расходам в сумме </w:t>
      </w:r>
      <w:r>
        <w:rPr>
          <w:kern w:val="3"/>
          <w:sz w:val="24"/>
          <w:szCs w:val="24"/>
          <w:lang w:eastAsia="zh-CN" w:bidi="hi-IN"/>
        </w:rPr>
        <w:t>39 407,1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</w:t>
      </w:r>
      <w:r>
        <w:rPr>
          <w:kern w:val="3"/>
          <w:sz w:val="24"/>
          <w:szCs w:val="24"/>
          <w:lang w:eastAsia="zh-CN" w:bidi="hi-IN"/>
        </w:rPr>
        <w:t>деф</w:t>
      </w:r>
      <w:r w:rsidRPr="006B0EA2">
        <w:rPr>
          <w:kern w:val="3"/>
          <w:sz w:val="24"/>
          <w:szCs w:val="24"/>
          <w:lang w:eastAsia="zh-CN" w:bidi="hi-IN"/>
        </w:rPr>
        <w:t xml:space="preserve">ицит в сумме </w:t>
      </w:r>
      <w:r>
        <w:rPr>
          <w:kern w:val="3"/>
          <w:sz w:val="24"/>
          <w:szCs w:val="24"/>
          <w:lang w:eastAsia="zh-CN" w:bidi="hi-IN"/>
        </w:rPr>
        <w:t>1589,1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 согласно приложению, к настоящему постановлению. </w:t>
      </w:r>
    </w:p>
    <w:p w:rsidR="00EE411C" w:rsidRDefault="00EE411C" w:rsidP="00EE411C">
      <w:pPr>
        <w:keepNext/>
        <w:numPr>
          <w:ilvl w:val="0"/>
          <w:numId w:val="40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EE411C" w:rsidRDefault="00EE411C" w:rsidP="00EE411C">
      <w:pPr>
        <w:keepNext/>
        <w:numPr>
          <w:ilvl w:val="0"/>
          <w:numId w:val="40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bookmarkStart w:id="0" w:name="_GoBack"/>
      <w:bookmarkEnd w:id="0"/>
      <w:r>
        <w:rPr>
          <w:kern w:val="3"/>
          <w:sz w:val="24"/>
          <w:szCs w:val="24"/>
          <w:lang w:eastAsia="zh-CN" w:bidi="hi-IN"/>
        </w:rPr>
        <w:t>поселение» http://admzsp.ru</w:t>
      </w:r>
      <w:r>
        <w:rPr>
          <w:kern w:val="3"/>
          <w:sz w:val="24"/>
          <w:szCs w:val="24"/>
          <w:lang w:eastAsia="zh-CN" w:bidi="hi-IN"/>
        </w:rPr>
        <w:t>.</w:t>
      </w:r>
    </w:p>
    <w:p w:rsidR="00EE411C" w:rsidRDefault="00EE411C" w:rsidP="00EE411C">
      <w:pPr>
        <w:pStyle w:val="aff1"/>
        <w:numPr>
          <w:ilvl w:val="0"/>
          <w:numId w:val="40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EE411C" w:rsidRDefault="00EE411C" w:rsidP="00EE411C">
      <w:pPr>
        <w:pStyle w:val="aff1"/>
        <w:spacing w:after="0"/>
        <w:ind w:left="709"/>
      </w:pPr>
    </w:p>
    <w:p w:rsidR="00EE411C" w:rsidRDefault="00EE411C" w:rsidP="00EE411C">
      <w:pPr>
        <w:pStyle w:val="aff1"/>
        <w:spacing w:after="0" w:afterAutospacing="0"/>
        <w:contextualSpacing/>
      </w:pPr>
      <w:r>
        <w:t xml:space="preserve"> Глава поселения          </w:t>
      </w:r>
    </w:p>
    <w:p w:rsidR="00EE411C" w:rsidRDefault="00EE411C" w:rsidP="00EE411C">
      <w:pPr>
        <w:pStyle w:val="aff1"/>
        <w:spacing w:after="0" w:afterAutospacing="0"/>
        <w:contextualSpacing/>
      </w:pPr>
      <w:r>
        <w:t xml:space="preserve">(Глава </w:t>
      </w:r>
      <w:proofErr w:type="gramStart"/>
      <w:r>
        <w:t xml:space="preserve">Администрации)   </w:t>
      </w:r>
      <w:proofErr w:type="gramEnd"/>
      <w:r>
        <w:t xml:space="preserve">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EE411C" w:rsidRDefault="00EE411C" w:rsidP="00EE411C">
      <w:pPr>
        <w:pStyle w:val="aff1"/>
        <w:spacing w:after="0"/>
        <w:jc w:val="center"/>
      </w:pPr>
    </w:p>
    <w:p w:rsidR="00EE411C" w:rsidRPr="003E08C5" w:rsidRDefault="00EE411C" w:rsidP="00EE411C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lastRenderedPageBreak/>
        <w:t xml:space="preserve">Приложение к постановлению </w:t>
      </w:r>
    </w:p>
    <w:p w:rsidR="00EE411C" w:rsidRDefault="00EE411C" w:rsidP="00EE411C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gramStart"/>
      <w:r>
        <w:rPr>
          <w:sz w:val="22"/>
          <w:szCs w:val="22"/>
        </w:rPr>
        <w:t>Зональненского  сельского</w:t>
      </w:r>
      <w:proofErr w:type="gramEnd"/>
      <w:r>
        <w:rPr>
          <w:sz w:val="22"/>
          <w:szCs w:val="22"/>
        </w:rPr>
        <w:t xml:space="preserve">  поселения  № 279 /И                              от 10  октября   2023 г</w:t>
      </w:r>
    </w:p>
    <w:p w:rsidR="00EE411C" w:rsidRDefault="00EE411C" w:rsidP="00EE411C">
      <w:pPr>
        <w:pStyle w:val="10"/>
        <w:rPr>
          <w:b/>
          <w:sz w:val="22"/>
          <w:szCs w:val="22"/>
        </w:rPr>
      </w:pPr>
    </w:p>
    <w:p w:rsidR="00EE411C" w:rsidRPr="003E08C5" w:rsidRDefault="00EE411C" w:rsidP="00EE411C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EE411C" w:rsidRPr="003E08C5" w:rsidRDefault="00EE411C" w:rsidP="00EE411C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EE411C" w:rsidRPr="003E08C5" w:rsidRDefault="00EE411C" w:rsidP="00EE411C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2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3E08C5">
        <w:rPr>
          <w:b/>
          <w:sz w:val="24"/>
          <w:szCs w:val="24"/>
        </w:rPr>
        <w:t xml:space="preserve"> года</w:t>
      </w:r>
    </w:p>
    <w:p w:rsidR="00EE411C" w:rsidRPr="003E08C5" w:rsidRDefault="00EE411C" w:rsidP="00EE411C">
      <w:pPr>
        <w:tabs>
          <w:tab w:val="left" w:pos="4718"/>
        </w:tabs>
        <w:jc w:val="right"/>
        <w:rPr>
          <w:sz w:val="24"/>
          <w:szCs w:val="24"/>
        </w:rPr>
      </w:pPr>
    </w:p>
    <w:p w:rsidR="00EE411C" w:rsidRPr="007C2D68" w:rsidRDefault="00EE411C" w:rsidP="00EE411C">
      <w:pPr>
        <w:pStyle w:val="ae"/>
        <w:numPr>
          <w:ilvl w:val="0"/>
          <w:numId w:val="4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</w:t>
      </w:r>
      <w:r w:rsidRPr="007C2D68">
        <w:rPr>
          <w:rFonts w:ascii="Times New Roman" w:eastAsia="Times New Roman" w:hAnsi="Times New Roman"/>
          <w:b/>
          <w:sz w:val="24"/>
          <w:szCs w:val="24"/>
        </w:rPr>
        <w:t>жета</w:t>
      </w: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7"/>
        <w:gridCol w:w="2970"/>
        <w:gridCol w:w="1701"/>
        <w:gridCol w:w="1843"/>
        <w:gridCol w:w="1417"/>
      </w:tblGrid>
      <w:tr w:rsidR="00EE411C" w:rsidRPr="00EE411C" w:rsidTr="002E6D0C">
        <w:trPr>
          <w:trHeight w:val="1197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Код бюджетной классификации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 xml:space="preserve">Утвержденные бюджетные назначения на 2023 год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Исполнено на 01.07.2023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% Исполнения</w:t>
            </w:r>
          </w:p>
        </w:tc>
      </w:tr>
      <w:tr w:rsidR="00EE411C" w:rsidRPr="00EE411C" w:rsidTr="002E6D0C">
        <w:trPr>
          <w:trHeight w:val="33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Итого по доходам: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66322,5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37818,0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57,0%</w:t>
            </w:r>
          </w:p>
        </w:tc>
      </w:tr>
      <w:tr w:rsidR="00EE411C" w:rsidRPr="00EE411C" w:rsidTr="002E6D0C">
        <w:trPr>
          <w:trHeight w:val="300"/>
        </w:trPr>
        <w:tc>
          <w:tcPr>
            <w:tcW w:w="1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000 100 00000 00 0000 000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37586,9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19274,2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51,3%</w:t>
            </w:r>
          </w:p>
        </w:tc>
      </w:tr>
      <w:tr w:rsidR="00EE411C" w:rsidRPr="00EE411C" w:rsidTr="002E6D0C">
        <w:trPr>
          <w:trHeight w:val="315"/>
        </w:trPr>
        <w:tc>
          <w:tcPr>
            <w:tcW w:w="1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11C" w:rsidRPr="00EE411C" w:rsidRDefault="00EE411C" w:rsidP="002E6D0C">
            <w:pPr>
              <w:rPr>
                <w:sz w:val="2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11C" w:rsidRPr="00EE411C" w:rsidRDefault="00EE411C" w:rsidP="002E6D0C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11C" w:rsidRPr="00EE411C" w:rsidRDefault="00EE411C" w:rsidP="002E6D0C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11C" w:rsidRPr="00EE411C" w:rsidRDefault="00EE411C" w:rsidP="002E6D0C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11C" w:rsidRPr="00EE411C" w:rsidRDefault="00EE411C" w:rsidP="002E6D0C">
            <w:pPr>
              <w:rPr>
                <w:sz w:val="20"/>
              </w:rPr>
            </w:pPr>
          </w:p>
        </w:tc>
      </w:tr>
      <w:tr w:rsidR="00EE411C" w:rsidRPr="00EE411C" w:rsidTr="002E6D0C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37063,0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18018,4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48,6%</w:t>
            </w:r>
          </w:p>
        </w:tc>
      </w:tr>
      <w:tr w:rsidR="00EE411C" w:rsidRPr="00EE411C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182 101 02000 01 0000 110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10484,0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8239,8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78,6%</w:t>
            </w:r>
          </w:p>
        </w:tc>
      </w:tr>
      <w:tr w:rsidR="00EE411C" w:rsidRPr="00EE411C" w:rsidTr="002E6D0C">
        <w:trPr>
          <w:trHeight w:val="129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100 103 02000 01 0000 110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2385,0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1948,6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81,7%</w:t>
            </w:r>
          </w:p>
        </w:tc>
      </w:tr>
      <w:tr w:rsidR="00EE411C" w:rsidRPr="00EE411C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182 105 03010 01 1000 110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15,9%</w:t>
            </w:r>
          </w:p>
        </w:tc>
      </w:tr>
      <w:tr w:rsidR="00EE411C" w:rsidRPr="00EE411C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182 106 01030 10 0000 110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14271,4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2628,8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18,4%</w:t>
            </w:r>
          </w:p>
        </w:tc>
      </w:tr>
      <w:tr w:rsidR="00EE411C" w:rsidRPr="00EE411C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182 106 06000 10 0000 110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9518,9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5137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54,0%</w:t>
            </w:r>
          </w:p>
        </w:tc>
      </w:tr>
      <w:tr w:rsidR="00EE411C" w:rsidRPr="00EE411C" w:rsidTr="002E6D0C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523,9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EE411C">
              <w:rPr>
                <w:b/>
                <w:bCs/>
                <w:i/>
                <w:iCs/>
                <w:color w:val="000000"/>
                <w:sz w:val="20"/>
              </w:rPr>
              <w:t>1255,8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239,7%</w:t>
            </w:r>
          </w:p>
        </w:tc>
      </w:tr>
      <w:tr w:rsidR="00EE411C" w:rsidRPr="00EE411C" w:rsidTr="002E6D0C">
        <w:trPr>
          <w:trHeight w:val="103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156,9%</w:t>
            </w:r>
          </w:p>
        </w:tc>
      </w:tr>
      <w:tr w:rsidR="00EE411C" w:rsidRPr="00EE411C" w:rsidTr="002E6D0C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933 111 0503510 0001 120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107,4%</w:t>
            </w:r>
          </w:p>
        </w:tc>
      </w:tr>
      <w:tr w:rsidR="00EE411C" w:rsidRPr="00EE411C" w:rsidTr="002E6D0C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933 111 0503510 0002 120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0,0%</w:t>
            </w:r>
          </w:p>
        </w:tc>
      </w:tr>
      <w:tr w:rsidR="00EE411C" w:rsidRPr="00EE411C" w:rsidTr="002E6D0C">
        <w:trPr>
          <w:trHeight w:val="358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lastRenderedPageBreak/>
              <w:t>933 113 02995 10 0000 130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353,9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-</w:t>
            </w:r>
          </w:p>
        </w:tc>
      </w:tr>
      <w:tr w:rsidR="00EE411C" w:rsidRPr="00EE411C" w:rsidTr="002E6D0C">
        <w:trPr>
          <w:trHeight w:val="795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933 113 02995 10 0000 130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225,1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-</w:t>
            </w:r>
          </w:p>
        </w:tc>
      </w:tr>
      <w:tr w:rsidR="00EE411C" w:rsidRPr="00EE411C" w:rsidTr="002E6D0C">
        <w:trPr>
          <w:trHeight w:val="207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933 116 02020 02 0000 140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-</w:t>
            </w:r>
          </w:p>
        </w:tc>
      </w:tr>
      <w:tr w:rsidR="00EE411C" w:rsidRPr="00EE411C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933 117 01050 10 0000 180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 </w:t>
            </w:r>
          </w:p>
        </w:tc>
      </w:tr>
      <w:tr w:rsidR="00EE411C" w:rsidRPr="00EE411C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000 200 00000 00 0000000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28735,6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18543,8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11C" w:rsidRPr="00EE411C" w:rsidRDefault="00EE411C" w:rsidP="002E6D0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64,5%</w:t>
            </w:r>
          </w:p>
        </w:tc>
      </w:tr>
    </w:tbl>
    <w:p w:rsidR="00EE411C" w:rsidRPr="00EE411C" w:rsidRDefault="00EE411C" w:rsidP="00EE411C">
      <w:pPr>
        <w:rPr>
          <w:sz w:val="20"/>
        </w:rPr>
      </w:pPr>
    </w:p>
    <w:p w:rsidR="00EE411C" w:rsidRPr="00EE411C" w:rsidRDefault="00EE411C" w:rsidP="00EE411C">
      <w:pPr>
        <w:jc w:val="right"/>
        <w:rPr>
          <w:i/>
          <w:sz w:val="20"/>
        </w:rPr>
      </w:pPr>
    </w:p>
    <w:p w:rsidR="00EE411C" w:rsidRPr="00EE411C" w:rsidRDefault="00EE411C" w:rsidP="00EE411C">
      <w:pPr>
        <w:jc w:val="center"/>
        <w:rPr>
          <w:b/>
          <w:bCs/>
          <w:sz w:val="20"/>
        </w:rPr>
      </w:pPr>
      <w:r w:rsidRPr="00EE411C">
        <w:rPr>
          <w:b/>
          <w:bCs/>
          <w:sz w:val="20"/>
        </w:rPr>
        <w:t>2.Расходы бюджета</w:t>
      </w:r>
    </w:p>
    <w:p w:rsidR="00EE411C" w:rsidRPr="00EE411C" w:rsidRDefault="00EE411C" w:rsidP="00EE411C">
      <w:pPr>
        <w:jc w:val="right"/>
        <w:rPr>
          <w:sz w:val="20"/>
        </w:rPr>
      </w:pPr>
      <w:proofErr w:type="spellStart"/>
      <w:r w:rsidRPr="00EE411C">
        <w:rPr>
          <w:sz w:val="20"/>
        </w:rPr>
        <w:t>тыс.руб</w:t>
      </w:r>
      <w:proofErr w:type="spellEnd"/>
      <w:r w:rsidRPr="00EE411C">
        <w:rPr>
          <w:sz w:val="20"/>
        </w:rPr>
        <w:t>.</w:t>
      </w:r>
    </w:p>
    <w:tbl>
      <w:tblPr>
        <w:tblpPr w:leftFromText="180" w:rightFromText="180" w:vertAnchor="text" w:tblpXSpec="center" w:tblpY="1"/>
        <w:tblOverlap w:val="never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59"/>
        <w:gridCol w:w="3615"/>
        <w:gridCol w:w="1640"/>
        <w:gridCol w:w="1157"/>
        <w:gridCol w:w="2346"/>
      </w:tblGrid>
      <w:tr w:rsidR="00EE411C" w:rsidRPr="00EE411C" w:rsidTr="002E6D0C">
        <w:trPr>
          <w:trHeight w:val="183"/>
        </w:trPr>
        <w:tc>
          <w:tcPr>
            <w:tcW w:w="1493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 xml:space="preserve">Код </w:t>
            </w:r>
          </w:p>
          <w:p w:rsidR="00EE411C" w:rsidRPr="00EE411C" w:rsidRDefault="00EE411C" w:rsidP="002E6D0C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>бюджетной классификации</w:t>
            </w:r>
          </w:p>
        </w:tc>
        <w:tc>
          <w:tcPr>
            <w:tcW w:w="3615" w:type="dxa"/>
            <w:shd w:val="clear" w:color="auto" w:fill="auto"/>
          </w:tcPr>
          <w:p w:rsidR="00EE411C" w:rsidRPr="00EE411C" w:rsidRDefault="00EE411C" w:rsidP="002E6D0C">
            <w:pPr>
              <w:jc w:val="center"/>
              <w:rPr>
                <w:b/>
                <w:bCs/>
                <w:sz w:val="20"/>
              </w:rPr>
            </w:pPr>
          </w:p>
          <w:p w:rsidR="00EE411C" w:rsidRPr="00EE411C" w:rsidRDefault="00EE411C" w:rsidP="002E6D0C">
            <w:pPr>
              <w:jc w:val="center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 xml:space="preserve">Наименование разделов и подразделов </w:t>
            </w:r>
          </w:p>
          <w:p w:rsidR="00EE411C" w:rsidRPr="00EE411C" w:rsidRDefault="00EE411C" w:rsidP="002E6D0C">
            <w:pPr>
              <w:jc w:val="center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>функциональной структуры расходов</w:t>
            </w:r>
          </w:p>
        </w:tc>
        <w:tc>
          <w:tcPr>
            <w:tcW w:w="1640" w:type="dxa"/>
            <w:vAlign w:val="center"/>
          </w:tcPr>
          <w:p w:rsidR="00EE411C" w:rsidRPr="00EE411C" w:rsidRDefault="00EE411C" w:rsidP="002E6D0C">
            <w:pPr>
              <w:jc w:val="center"/>
              <w:rPr>
                <w:b/>
                <w:bCs/>
                <w:sz w:val="20"/>
              </w:rPr>
            </w:pPr>
          </w:p>
          <w:p w:rsidR="00EE411C" w:rsidRPr="00EE411C" w:rsidRDefault="00EE411C" w:rsidP="002E6D0C">
            <w:pPr>
              <w:jc w:val="center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>Утверждено на 2023 год</w:t>
            </w:r>
          </w:p>
        </w:tc>
        <w:tc>
          <w:tcPr>
            <w:tcW w:w="1157" w:type="dxa"/>
            <w:vAlign w:val="center"/>
          </w:tcPr>
          <w:p w:rsidR="00EE411C" w:rsidRPr="00EE411C" w:rsidRDefault="00EE411C" w:rsidP="002E6D0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E411C">
              <w:rPr>
                <w:b/>
                <w:bCs/>
                <w:sz w:val="20"/>
              </w:rPr>
              <w:t>Исполнено на 01.10.2023</w:t>
            </w:r>
          </w:p>
        </w:tc>
        <w:tc>
          <w:tcPr>
            <w:tcW w:w="2346" w:type="dxa"/>
            <w:vAlign w:val="center"/>
          </w:tcPr>
          <w:p w:rsidR="00EE411C" w:rsidRPr="00EE411C" w:rsidRDefault="00EE411C" w:rsidP="002E6D0C">
            <w:pPr>
              <w:jc w:val="center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>%</w:t>
            </w:r>
          </w:p>
          <w:p w:rsidR="00EE411C" w:rsidRPr="00EE411C" w:rsidRDefault="00EE411C" w:rsidP="002E6D0C">
            <w:pPr>
              <w:jc w:val="center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>Исполнения</w:t>
            </w:r>
          </w:p>
        </w:tc>
      </w:tr>
      <w:tr w:rsidR="00EE411C" w:rsidRPr="00EE411C" w:rsidTr="002E6D0C">
        <w:trPr>
          <w:trHeight w:val="183"/>
        </w:trPr>
        <w:tc>
          <w:tcPr>
            <w:tcW w:w="5108" w:type="dxa"/>
            <w:gridSpan w:val="3"/>
            <w:shd w:val="clear" w:color="auto" w:fill="auto"/>
          </w:tcPr>
          <w:p w:rsidR="00EE411C" w:rsidRPr="00EE411C" w:rsidRDefault="00EE411C" w:rsidP="002E6D0C">
            <w:pPr>
              <w:jc w:val="right"/>
              <w:rPr>
                <w:b/>
                <w:bCs/>
                <w:sz w:val="20"/>
              </w:rPr>
            </w:pPr>
            <w:r w:rsidRPr="00EE411C">
              <w:rPr>
                <w:b/>
                <w:bCs/>
                <w:sz w:val="20"/>
              </w:rPr>
              <w:t>Итого по расходам: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75761,1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39407,2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52,02%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0100</w:t>
            </w:r>
          </w:p>
        </w:tc>
        <w:tc>
          <w:tcPr>
            <w:tcW w:w="3674" w:type="dxa"/>
            <w:gridSpan w:val="2"/>
            <w:shd w:val="clear" w:color="auto" w:fill="auto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75761,1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39407,1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E411C">
              <w:rPr>
                <w:b/>
                <w:bCs/>
                <w:color w:val="000000"/>
                <w:sz w:val="20"/>
              </w:rPr>
              <w:t>52,0%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sz w:val="20"/>
                <w:lang w:val="en-US"/>
              </w:rPr>
            </w:pPr>
            <w:r w:rsidRPr="00EE411C">
              <w:rPr>
                <w:sz w:val="20"/>
                <w:lang w:val="en-US"/>
              </w:rPr>
              <w:t>0102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12687,9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8750,2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69,0%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EE411C">
              <w:rPr>
                <w:sz w:val="20"/>
              </w:rPr>
              <w:t>0104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1 336,1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1 169,1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87,5%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EE411C">
              <w:rPr>
                <w:sz w:val="20"/>
              </w:rPr>
              <w:t>0107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9 396,3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6 356,0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67,6%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EE411C">
              <w:rPr>
                <w:sz w:val="20"/>
              </w:rPr>
              <w:t>0111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Резервные фонды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631,6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631,6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100,0%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EE411C">
              <w:rPr>
                <w:sz w:val="20"/>
              </w:rPr>
              <w:t>0113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142,0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0,0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0,0%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lastRenderedPageBreak/>
              <w:t>0200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1 181,9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593,5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50,2%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0203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Мобилизация и вневойсковая подготовка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1089,7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662,4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60,8%</w:t>
            </w:r>
          </w:p>
        </w:tc>
      </w:tr>
      <w:tr w:rsidR="00EE411C" w:rsidRPr="00EE411C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0300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1 089,7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662,4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60,8%</w:t>
            </w:r>
          </w:p>
        </w:tc>
      </w:tr>
      <w:tr w:rsidR="00EE411C" w:rsidRPr="00EE411C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0309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Гражданская оборона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150,0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0,0%</w:t>
            </w:r>
          </w:p>
        </w:tc>
      </w:tr>
      <w:tr w:rsidR="00EE411C" w:rsidRPr="00EE411C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0400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150,0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0,0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0,0%</w:t>
            </w:r>
          </w:p>
        </w:tc>
      </w:tr>
      <w:tr w:rsidR="00EE411C" w:rsidRPr="00EE411C" w:rsidTr="002E6D0C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0409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14746,6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9606,2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65,1%</w:t>
            </w:r>
          </w:p>
        </w:tc>
      </w:tr>
      <w:tr w:rsidR="00EE411C" w:rsidRPr="00EE411C" w:rsidTr="002E6D0C">
        <w:trPr>
          <w:trHeight w:val="706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0412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14 246,6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9 261,2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65,0%</w:t>
            </w:r>
          </w:p>
        </w:tc>
      </w:tr>
      <w:tr w:rsidR="00EE411C" w:rsidRPr="00EE411C" w:rsidTr="002E6D0C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0500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500,0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345,0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69,0%</w:t>
            </w:r>
          </w:p>
        </w:tc>
      </w:tr>
      <w:tr w:rsidR="00EE411C" w:rsidRPr="00EE411C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0501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Жилищное хозяйство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30725,6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10924,4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35,6%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0502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4 302,8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151,8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3,5%</w:t>
            </w:r>
          </w:p>
        </w:tc>
      </w:tr>
      <w:tr w:rsidR="00EE411C" w:rsidRPr="00EE411C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0503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Благоустройство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9 349,3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750,4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8,0%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0800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17 073,5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10 022,2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58,7%</w:t>
            </w:r>
          </w:p>
        </w:tc>
      </w:tr>
      <w:tr w:rsidR="00EE411C" w:rsidRPr="00EE411C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0801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Культура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8055,2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5071,9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63,0%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1000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8 055,2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5 071,9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63,0%</w:t>
            </w:r>
          </w:p>
        </w:tc>
      </w:tr>
      <w:tr w:rsidR="00EE411C" w:rsidRPr="00EE411C" w:rsidTr="002E6D0C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EE411C">
              <w:rPr>
                <w:sz w:val="20"/>
              </w:rPr>
              <w:t>1003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7419,0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3706,5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50,0%</w:t>
            </w:r>
          </w:p>
        </w:tc>
      </w:tr>
      <w:tr w:rsidR="00EE411C" w:rsidRPr="00EE411C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EE411C">
              <w:rPr>
                <w:sz w:val="20"/>
              </w:rPr>
              <w:t>1004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Охрана семьи и детства</w:t>
            </w:r>
          </w:p>
        </w:tc>
        <w:tc>
          <w:tcPr>
            <w:tcW w:w="1640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50,0</w:t>
            </w:r>
          </w:p>
        </w:tc>
        <w:tc>
          <w:tcPr>
            <w:tcW w:w="1157" w:type="dxa"/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50,0</w:t>
            </w:r>
          </w:p>
        </w:tc>
        <w:tc>
          <w:tcPr>
            <w:tcW w:w="2346" w:type="dxa"/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100,0%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1100</w:t>
            </w:r>
          </w:p>
        </w:tc>
        <w:tc>
          <w:tcPr>
            <w:tcW w:w="36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Физическая культура и спорт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7 313,0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3 656,5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50,0%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1101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Физическая культура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0,0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0,0%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1102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628,1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426,5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color w:val="000000"/>
                <w:sz w:val="20"/>
              </w:rPr>
            </w:pPr>
            <w:r w:rsidRPr="00EE411C">
              <w:rPr>
                <w:bCs/>
                <w:color w:val="000000"/>
                <w:sz w:val="20"/>
              </w:rPr>
              <w:t>67,9%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11C" w:rsidRPr="00EE411C" w:rsidRDefault="00EE411C" w:rsidP="002E6D0C">
            <w:pPr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1400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528,1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410,2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77,7%</w:t>
            </w:r>
          </w:p>
        </w:tc>
      </w:tr>
      <w:tr w:rsidR="00EE411C" w:rsidRPr="00EE411C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jc w:val="center"/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1403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1C" w:rsidRPr="00EE411C" w:rsidRDefault="00EE411C" w:rsidP="002E6D0C">
            <w:pPr>
              <w:rPr>
                <w:bCs/>
                <w:sz w:val="20"/>
              </w:rPr>
            </w:pPr>
            <w:r w:rsidRPr="00EE411C">
              <w:rPr>
                <w:bCs/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16,3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E411C" w:rsidRPr="00EE411C" w:rsidRDefault="00EE411C" w:rsidP="002E6D0C">
            <w:pPr>
              <w:jc w:val="center"/>
              <w:rPr>
                <w:color w:val="000000"/>
                <w:sz w:val="20"/>
              </w:rPr>
            </w:pPr>
            <w:r w:rsidRPr="00EE411C">
              <w:rPr>
                <w:color w:val="000000"/>
                <w:sz w:val="20"/>
              </w:rPr>
              <w:t>16,3%</w:t>
            </w:r>
          </w:p>
        </w:tc>
      </w:tr>
    </w:tbl>
    <w:p w:rsidR="00EE411C" w:rsidRPr="00EE411C" w:rsidRDefault="00EE411C" w:rsidP="00EE411C">
      <w:pPr>
        <w:autoSpaceDE w:val="0"/>
        <w:autoSpaceDN w:val="0"/>
        <w:adjustRightInd w:val="0"/>
        <w:jc w:val="center"/>
        <w:rPr>
          <w:sz w:val="20"/>
        </w:rPr>
      </w:pPr>
    </w:p>
    <w:p w:rsidR="00EE411C" w:rsidRPr="00EE411C" w:rsidRDefault="00EE411C" w:rsidP="00EE411C">
      <w:pPr>
        <w:autoSpaceDE w:val="0"/>
        <w:autoSpaceDN w:val="0"/>
        <w:adjustRightInd w:val="0"/>
        <w:rPr>
          <w:sz w:val="20"/>
        </w:rPr>
      </w:pPr>
    </w:p>
    <w:p w:rsidR="00EE411C" w:rsidRPr="00EE411C" w:rsidRDefault="00EE411C" w:rsidP="00EE411C">
      <w:pPr>
        <w:ind w:right="-1147"/>
        <w:jc w:val="center"/>
        <w:rPr>
          <w:b/>
          <w:sz w:val="20"/>
        </w:rPr>
      </w:pPr>
      <w:r w:rsidRPr="00EE411C">
        <w:rPr>
          <w:b/>
          <w:sz w:val="20"/>
        </w:rPr>
        <w:t>2.Источники финансирования дефицита бюджета</w:t>
      </w:r>
    </w:p>
    <w:p w:rsidR="00EE411C" w:rsidRPr="00EE411C" w:rsidRDefault="00EE411C" w:rsidP="00EE411C">
      <w:pPr>
        <w:jc w:val="center"/>
        <w:rPr>
          <w:b/>
          <w:sz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EE411C" w:rsidRPr="00EE411C" w:rsidTr="002E6D0C">
        <w:trPr>
          <w:trHeight w:val="242"/>
        </w:trPr>
        <w:tc>
          <w:tcPr>
            <w:tcW w:w="2340" w:type="dxa"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EE411C" w:rsidRPr="00EE411C" w:rsidRDefault="00EE411C" w:rsidP="002E6D0C">
            <w:pPr>
              <w:ind w:right="-1147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Утвержденные бюджетные назначения на 2023 год</w:t>
            </w:r>
          </w:p>
        </w:tc>
        <w:tc>
          <w:tcPr>
            <w:tcW w:w="1430" w:type="dxa"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Исполнено на 01.10.2023</w:t>
            </w:r>
          </w:p>
        </w:tc>
      </w:tr>
      <w:tr w:rsidR="00EE411C" w:rsidRPr="00EE411C" w:rsidTr="002E6D0C">
        <w:trPr>
          <w:trHeight w:val="42"/>
        </w:trPr>
        <w:tc>
          <w:tcPr>
            <w:tcW w:w="2340" w:type="dxa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b/>
                <w:sz w:val="20"/>
              </w:rPr>
              <w:t>9 438,5</w:t>
            </w:r>
          </w:p>
        </w:tc>
        <w:tc>
          <w:tcPr>
            <w:tcW w:w="1430" w:type="dxa"/>
            <w:vAlign w:val="center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</w:p>
        </w:tc>
      </w:tr>
      <w:tr w:rsidR="00EE411C" w:rsidRPr="00EE411C" w:rsidTr="002E6D0C">
        <w:trPr>
          <w:trHeight w:val="42"/>
        </w:trPr>
        <w:tc>
          <w:tcPr>
            <w:tcW w:w="2340" w:type="dxa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-59 747,5</w:t>
            </w:r>
          </w:p>
        </w:tc>
        <w:tc>
          <w:tcPr>
            <w:tcW w:w="1430" w:type="dxa"/>
            <w:vAlign w:val="center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-37 818,0</w:t>
            </w:r>
          </w:p>
        </w:tc>
      </w:tr>
      <w:tr w:rsidR="00EE411C" w:rsidRPr="00EE411C" w:rsidTr="002E6D0C">
        <w:trPr>
          <w:trHeight w:val="42"/>
        </w:trPr>
        <w:tc>
          <w:tcPr>
            <w:tcW w:w="2340" w:type="dxa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EE411C" w:rsidRPr="00EE411C" w:rsidRDefault="00EE411C" w:rsidP="002E6D0C">
            <w:pPr>
              <w:rPr>
                <w:sz w:val="20"/>
              </w:rPr>
            </w:pPr>
            <w:r w:rsidRPr="00EE411C">
              <w:rPr>
                <w:sz w:val="20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69 186,0</w:t>
            </w:r>
          </w:p>
        </w:tc>
        <w:tc>
          <w:tcPr>
            <w:tcW w:w="1430" w:type="dxa"/>
            <w:vAlign w:val="center"/>
          </w:tcPr>
          <w:p w:rsidR="00EE411C" w:rsidRPr="00EE411C" w:rsidRDefault="00EE411C" w:rsidP="002E6D0C">
            <w:pPr>
              <w:jc w:val="center"/>
              <w:rPr>
                <w:sz w:val="20"/>
              </w:rPr>
            </w:pPr>
            <w:r w:rsidRPr="00EE411C">
              <w:rPr>
                <w:sz w:val="20"/>
              </w:rPr>
              <w:t>39 407,1</w:t>
            </w:r>
          </w:p>
        </w:tc>
      </w:tr>
      <w:tr w:rsidR="00EE411C" w:rsidRPr="00EE411C" w:rsidTr="002E6D0C">
        <w:trPr>
          <w:trHeight w:val="358"/>
        </w:trPr>
        <w:tc>
          <w:tcPr>
            <w:tcW w:w="2340" w:type="dxa"/>
            <w:vAlign w:val="center"/>
          </w:tcPr>
          <w:p w:rsidR="00EE411C" w:rsidRPr="00EE411C" w:rsidRDefault="00EE411C" w:rsidP="002E6D0C">
            <w:pPr>
              <w:rPr>
                <w:b/>
                <w:sz w:val="20"/>
              </w:rPr>
            </w:pPr>
          </w:p>
        </w:tc>
        <w:tc>
          <w:tcPr>
            <w:tcW w:w="4680" w:type="dxa"/>
            <w:vAlign w:val="center"/>
          </w:tcPr>
          <w:p w:rsidR="00EE411C" w:rsidRPr="00EE411C" w:rsidRDefault="00EE411C" w:rsidP="002E6D0C">
            <w:pPr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9 438,5</w:t>
            </w:r>
          </w:p>
        </w:tc>
        <w:tc>
          <w:tcPr>
            <w:tcW w:w="1430" w:type="dxa"/>
            <w:vAlign w:val="center"/>
          </w:tcPr>
          <w:p w:rsidR="00EE411C" w:rsidRPr="00EE411C" w:rsidRDefault="00EE411C" w:rsidP="002E6D0C">
            <w:pPr>
              <w:jc w:val="center"/>
              <w:rPr>
                <w:b/>
                <w:sz w:val="20"/>
              </w:rPr>
            </w:pPr>
            <w:r w:rsidRPr="00EE411C">
              <w:rPr>
                <w:b/>
                <w:sz w:val="20"/>
              </w:rPr>
              <w:t>1589,1</w:t>
            </w:r>
          </w:p>
        </w:tc>
      </w:tr>
    </w:tbl>
    <w:p w:rsidR="00EE411C" w:rsidRPr="00EE411C" w:rsidRDefault="00EE411C" w:rsidP="00EE411C">
      <w:pPr>
        <w:autoSpaceDE w:val="0"/>
        <w:autoSpaceDN w:val="0"/>
        <w:adjustRightInd w:val="0"/>
        <w:jc w:val="center"/>
        <w:rPr>
          <w:sz w:val="20"/>
        </w:rPr>
      </w:pPr>
    </w:p>
    <w:p w:rsidR="00EE411C" w:rsidRPr="00EE411C" w:rsidRDefault="00EE411C" w:rsidP="00EE411C">
      <w:pPr>
        <w:autoSpaceDE w:val="0"/>
        <w:autoSpaceDN w:val="0"/>
        <w:adjustRightInd w:val="0"/>
        <w:jc w:val="center"/>
        <w:rPr>
          <w:sz w:val="20"/>
        </w:rPr>
      </w:pPr>
    </w:p>
    <w:p w:rsidR="00EE411C" w:rsidRPr="00EE411C" w:rsidRDefault="00EE411C" w:rsidP="00EE411C">
      <w:pPr>
        <w:autoSpaceDE w:val="0"/>
        <w:autoSpaceDN w:val="0"/>
        <w:adjustRightInd w:val="0"/>
        <w:jc w:val="center"/>
        <w:rPr>
          <w:sz w:val="20"/>
        </w:rPr>
      </w:pPr>
    </w:p>
    <w:p w:rsidR="00EE411C" w:rsidRPr="00EE411C" w:rsidRDefault="00EE411C" w:rsidP="00EE411C">
      <w:pPr>
        <w:autoSpaceDE w:val="0"/>
        <w:autoSpaceDN w:val="0"/>
        <w:adjustRightInd w:val="0"/>
        <w:jc w:val="center"/>
        <w:rPr>
          <w:sz w:val="20"/>
        </w:rPr>
      </w:pPr>
    </w:p>
    <w:p w:rsidR="00EE411C" w:rsidRPr="00EE411C" w:rsidRDefault="00EE411C" w:rsidP="00EE411C">
      <w:pPr>
        <w:autoSpaceDE w:val="0"/>
        <w:autoSpaceDN w:val="0"/>
        <w:adjustRightInd w:val="0"/>
        <w:jc w:val="center"/>
        <w:rPr>
          <w:sz w:val="20"/>
        </w:rPr>
      </w:pPr>
    </w:p>
    <w:p w:rsidR="0059167F" w:rsidRPr="00EE411C" w:rsidRDefault="0059167F" w:rsidP="009D2655">
      <w:pPr>
        <w:rPr>
          <w:sz w:val="20"/>
          <w:lang w:val="en-US"/>
        </w:rPr>
      </w:pPr>
    </w:p>
    <w:sectPr w:rsidR="0059167F" w:rsidRPr="00EE411C" w:rsidSect="0059167F">
      <w:headerReference w:type="first" r:id="rId9"/>
      <w:footnotePr>
        <w:numRestart w:val="eachSect"/>
      </w:footnotePr>
      <w:pgSz w:w="11906" w:h="16838" w:code="9"/>
      <w:pgMar w:top="284" w:right="851" w:bottom="993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EA" w:rsidRDefault="00974CEA">
      <w:r>
        <w:separator/>
      </w:r>
    </w:p>
  </w:endnote>
  <w:endnote w:type="continuationSeparator" w:id="0">
    <w:p w:rsidR="00974CEA" w:rsidRDefault="0097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EA" w:rsidRDefault="00974CEA">
      <w:r>
        <w:separator/>
      </w:r>
    </w:p>
  </w:footnote>
  <w:footnote w:type="continuationSeparator" w:id="0">
    <w:p w:rsidR="00974CEA" w:rsidRDefault="0097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5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35"/>
  </w:num>
  <w:num w:numId="5">
    <w:abstractNumId w:val="2"/>
  </w:num>
  <w:num w:numId="6">
    <w:abstractNumId w:val="11"/>
  </w:num>
  <w:num w:numId="7">
    <w:abstractNumId w:val="34"/>
  </w:num>
  <w:num w:numId="8">
    <w:abstractNumId w:val="38"/>
  </w:num>
  <w:num w:numId="9">
    <w:abstractNumId w:val="26"/>
  </w:num>
  <w:num w:numId="10">
    <w:abstractNumId w:val="40"/>
  </w:num>
  <w:num w:numId="11">
    <w:abstractNumId w:val="28"/>
  </w:num>
  <w:num w:numId="12">
    <w:abstractNumId w:val="7"/>
  </w:num>
  <w:num w:numId="13">
    <w:abstractNumId w:val="1"/>
  </w:num>
  <w:num w:numId="14">
    <w:abstractNumId w:val="3"/>
  </w:num>
  <w:num w:numId="15">
    <w:abstractNumId w:val="22"/>
  </w:num>
  <w:num w:numId="16">
    <w:abstractNumId w:val="32"/>
  </w:num>
  <w:num w:numId="17">
    <w:abstractNumId w:val="29"/>
  </w:num>
  <w:num w:numId="18">
    <w:abstractNumId w:val="23"/>
  </w:num>
  <w:num w:numId="19">
    <w:abstractNumId w:val="37"/>
  </w:num>
  <w:num w:numId="20">
    <w:abstractNumId w:val="12"/>
  </w:num>
  <w:num w:numId="21">
    <w:abstractNumId w:val="30"/>
  </w:num>
  <w:num w:numId="22">
    <w:abstractNumId w:val="9"/>
  </w:num>
  <w:num w:numId="23">
    <w:abstractNumId w:val="25"/>
  </w:num>
  <w:num w:numId="24">
    <w:abstractNumId w:val="5"/>
  </w:num>
  <w:num w:numId="25">
    <w:abstractNumId w:val="20"/>
  </w:num>
  <w:num w:numId="26">
    <w:abstractNumId w:val="21"/>
  </w:num>
  <w:num w:numId="27">
    <w:abstractNumId w:val="19"/>
  </w:num>
  <w:num w:numId="28">
    <w:abstractNumId w:val="15"/>
  </w:num>
  <w:num w:numId="29">
    <w:abstractNumId w:val="33"/>
  </w:num>
  <w:num w:numId="30">
    <w:abstractNumId w:val="16"/>
  </w:num>
  <w:num w:numId="31">
    <w:abstractNumId w:val="18"/>
  </w:num>
  <w:num w:numId="32">
    <w:abstractNumId w:val="4"/>
  </w:num>
  <w:num w:numId="33">
    <w:abstractNumId w:val="8"/>
  </w:num>
  <w:num w:numId="34">
    <w:abstractNumId w:val="27"/>
  </w:num>
  <w:num w:numId="35">
    <w:abstractNumId w:val="36"/>
  </w:num>
  <w:num w:numId="36">
    <w:abstractNumId w:val="6"/>
  </w:num>
  <w:num w:numId="37">
    <w:abstractNumId w:val="13"/>
  </w:num>
  <w:num w:numId="38">
    <w:abstractNumId w:val="10"/>
  </w:num>
  <w:num w:numId="39">
    <w:abstractNumId w:val="31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67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4CEA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6608"/>
    <w:rsid w:val="00E96B0E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11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4F747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38A5-C36C-4020-8270-DF8FABE0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45</cp:revision>
  <cp:lastPrinted>2023-10-30T01:52:00Z</cp:lastPrinted>
  <dcterms:created xsi:type="dcterms:W3CDTF">2023-04-26T03:19:00Z</dcterms:created>
  <dcterms:modified xsi:type="dcterms:W3CDTF">2023-10-30T01:52:00Z</dcterms:modified>
</cp:coreProperties>
</file>