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425D7E">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83099B">
        <w:rPr>
          <w:sz w:val="24"/>
          <w:szCs w:val="24"/>
        </w:rPr>
        <w:t>№ 51/1</w:t>
      </w:r>
      <w:r w:rsidR="00C53C84">
        <w:rPr>
          <w:sz w:val="24"/>
          <w:szCs w:val="24"/>
        </w:rPr>
        <w:t xml:space="preserve"> </w:t>
      </w:r>
      <w:r w:rsidR="006C7762" w:rsidRPr="00BD2032">
        <w:rPr>
          <w:sz w:val="24"/>
          <w:szCs w:val="24"/>
        </w:rPr>
        <w:t xml:space="preserve">от </w:t>
      </w:r>
      <w:r w:rsidR="0083099B">
        <w:rPr>
          <w:sz w:val="24"/>
          <w:szCs w:val="24"/>
        </w:rPr>
        <w:t>12.09</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D407BD" w:rsidRDefault="006C7745" w:rsidP="004A6439">
      <w:pPr>
        <w:ind w:hanging="180"/>
        <w:jc w:val="center"/>
        <w:rPr>
          <w:rFonts w:eastAsia="Calibri"/>
          <w:b/>
          <w:szCs w:val="28"/>
          <w:lang w:eastAsia="en-US"/>
        </w:rPr>
      </w:pPr>
      <w:r>
        <w:rPr>
          <w:rFonts w:eastAsia="Calibri"/>
          <w:b/>
          <w:szCs w:val="28"/>
          <w:lang w:eastAsia="en-US"/>
        </w:rPr>
        <w:t>ПОСТАНОВЛЕНИЕ</w:t>
      </w:r>
    </w:p>
    <w:p w:rsidR="000E4857" w:rsidRPr="00A87A51" w:rsidRDefault="000E4857" w:rsidP="000E4857">
      <w:pPr>
        <w:rPr>
          <w:sz w:val="24"/>
          <w:szCs w:val="24"/>
          <w:u w:val="single"/>
        </w:rPr>
      </w:pPr>
      <w:r w:rsidRPr="00A87A51">
        <w:rPr>
          <w:sz w:val="24"/>
          <w:szCs w:val="24"/>
        </w:rPr>
        <w:t>«</w:t>
      </w:r>
      <w:r w:rsidR="0083099B">
        <w:rPr>
          <w:sz w:val="24"/>
          <w:szCs w:val="24"/>
        </w:rPr>
        <w:t xml:space="preserve">12» сентября </w:t>
      </w:r>
      <w:r w:rsidRPr="00A87A51">
        <w:rPr>
          <w:sz w:val="24"/>
          <w:szCs w:val="24"/>
        </w:rPr>
        <w:t xml:space="preserve">2023г. </w:t>
      </w:r>
      <w:r w:rsidRPr="00A87A51">
        <w:rPr>
          <w:sz w:val="24"/>
          <w:szCs w:val="24"/>
        </w:rPr>
        <w:tab/>
      </w:r>
      <w:r w:rsidRPr="00A87A51">
        <w:rPr>
          <w:sz w:val="24"/>
          <w:szCs w:val="24"/>
        </w:rPr>
        <w:tab/>
      </w:r>
      <w:r w:rsidRPr="00A87A51">
        <w:rPr>
          <w:sz w:val="24"/>
          <w:szCs w:val="24"/>
        </w:rPr>
        <w:tab/>
      </w:r>
      <w:r w:rsidRPr="00A87A51">
        <w:rPr>
          <w:sz w:val="24"/>
          <w:szCs w:val="24"/>
        </w:rPr>
        <w:tab/>
      </w:r>
      <w:r w:rsidRPr="00A87A51">
        <w:rPr>
          <w:sz w:val="24"/>
          <w:szCs w:val="24"/>
        </w:rPr>
        <w:tab/>
      </w:r>
      <w:r w:rsidRPr="00A87A51">
        <w:rPr>
          <w:sz w:val="24"/>
          <w:szCs w:val="24"/>
        </w:rPr>
        <w:tab/>
        <w:t xml:space="preserve">        </w:t>
      </w:r>
      <w:r w:rsidRPr="00A87A51">
        <w:rPr>
          <w:sz w:val="24"/>
          <w:szCs w:val="24"/>
        </w:rPr>
        <w:tab/>
      </w:r>
      <w:r w:rsidRPr="00A87A51">
        <w:rPr>
          <w:sz w:val="24"/>
          <w:szCs w:val="24"/>
        </w:rPr>
        <w:tab/>
        <w:t xml:space="preserve">      </w:t>
      </w:r>
      <w:r w:rsidR="00A87A51">
        <w:rPr>
          <w:sz w:val="24"/>
          <w:szCs w:val="24"/>
        </w:rPr>
        <w:t xml:space="preserve">         </w:t>
      </w:r>
      <w:r w:rsidRPr="00A87A51">
        <w:rPr>
          <w:sz w:val="24"/>
          <w:szCs w:val="24"/>
        </w:rPr>
        <w:t xml:space="preserve">     №</w:t>
      </w:r>
      <w:r w:rsidR="00DC3BFC" w:rsidRPr="00A87A51">
        <w:rPr>
          <w:sz w:val="24"/>
          <w:szCs w:val="24"/>
        </w:rPr>
        <w:t xml:space="preserve"> 2</w:t>
      </w:r>
      <w:r w:rsidR="00A87A51" w:rsidRPr="00A87A51">
        <w:rPr>
          <w:sz w:val="24"/>
          <w:szCs w:val="24"/>
        </w:rPr>
        <w:t>4</w:t>
      </w:r>
      <w:r w:rsidR="0083099B">
        <w:rPr>
          <w:sz w:val="24"/>
          <w:szCs w:val="24"/>
        </w:rPr>
        <w:t>9/Б</w:t>
      </w:r>
    </w:p>
    <w:p w:rsidR="008742B5" w:rsidRPr="00FF3078" w:rsidRDefault="008742B5" w:rsidP="008742B5"/>
    <w:p w:rsidR="008742B5" w:rsidRPr="008742B5" w:rsidRDefault="008742B5" w:rsidP="008742B5">
      <w:pPr>
        <w:rPr>
          <w:sz w:val="24"/>
          <w:szCs w:val="24"/>
        </w:rPr>
      </w:pPr>
      <w:bookmarkStart w:id="0" w:name="_Hlk144110770"/>
      <w:bookmarkStart w:id="1" w:name="_Hlk144110771"/>
      <w:bookmarkStart w:id="2" w:name="_Hlk144110772"/>
      <w:bookmarkStart w:id="3" w:name="_Hlk144110773"/>
      <w:bookmarkStart w:id="4" w:name="_GoBack"/>
      <w:r w:rsidRPr="008742B5">
        <w:rPr>
          <w:sz w:val="24"/>
          <w:szCs w:val="24"/>
        </w:rPr>
        <w:t>Об утверждении Регламента реализации</w:t>
      </w:r>
    </w:p>
    <w:p w:rsidR="008742B5" w:rsidRPr="008742B5" w:rsidRDefault="008742B5" w:rsidP="008742B5">
      <w:pPr>
        <w:rPr>
          <w:sz w:val="24"/>
          <w:szCs w:val="24"/>
        </w:rPr>
      </w:pPr>
      <w:r w:rsidRPr="008742B5">
        <w:rPr>
          <w:sz w:val="24"/>
          <w:szCs w:val="24"/>
        </w:rPr>
        <w:t xml:space="preserve"> полномочий администратора доходов</w:t>
      </w:r>
    </w:p>
    <w:p w:rsidR="008742B5" w:rsidRPr="008742B5" w:rsidRDefault="008742B5" w:rsidP="008742B5">
      <w:pPr>
        <w:rPr>
          <w:sz w:val="24"/>
          <w:szCs w:val="24"/>
        </w:rPr>
      </w:pPr>
      <w:r w:rsidRPr="008742B5">
        <w:rPr>
          <w:sz w:val="24"/>
          <w:szCs w:val="24"/>
        </w:rPr>
        <w:t xml:space="preserve"> бюджета Зональненского сельского поселения</w:t>
      </w:r>
    </w:p>
    <w:p w:rsidR="008742B5" w:rsidRPr="008742B5" w:rsidRDefault="008742B5" w:rsidP="008742B5">
      <w:pPr>
        <w:jc w:val="both"/>
        <w:rPr>
          <w:sz w:val="24"/>
          <w:szCs w:val="24"/>
        </w:rPr>
      </w:pPr>
      <w:r w:rsidRPr="008742B5">
        <w:rPr>
          <w:sz w:val="24"/>
          <w:szCs w:val="24"/>
        </w:rPr>
        <w:t xml:space="preserve">о по взысканию дебиторской задолженности </w:t>
      </w:r>
    </w:p>
    <w:p w:rsidR="008742B5" w:rsidRPr="008742B5" w:rsidRDefault="008742B5" w:rsidP="008742B5">
      <w:pPr>
        <w:jc w:val="both"/>
        <w:rPr>
          <w:sz w:val="24"/>
          <w:szCs w:val="24"/>
        </w:rPr>
      </w:pPr>
      <w:r w:rsidRPr="008742B5">
        <w:rPr>
          <w:sz w:val="24"/>
          <w:szCs w:val="24"/>
        </w:rPr>
        <w:t>по платежам в бюджет, пеням и штрафам по ним</w:t>
      </w:r>
      <w:bookmarkEnd w:id="0"/>
      <w:bookmarkEnd w:id="1"/>
      <w:bookmarkEnd w:id="2"/>
      <w:bookmarkEnd w:id="3"/>
    </w:p>
    <w:bookmarkEnd w:id="4"/>
    <w:p w:rsidR="008742B5" w:rsidRPr="008742B5" w:rsidRDefault="008742B5" w:rsidP="008742B5">
      <w:pPr>
        <w:rPr>
          <w:sz w:val="24"/>
          <w:szCs w:val="24"/>
        </w:rPr>
      </w:pPr>
    </w:p>
    <w:p w:rsidR="008742B5" w:rsidRPr="008742B5" w:rsidRDefault="008742B5" w:rsidP="008742B5">
      <w:pPr>
        <w:ind w:firstLine="709"/>
        <w:jc w:val="both"/>
        <w:rPr>
          <w:color w:val="C00000"/>
          <w:sz w:val="24"/>
          <w:szCs w:val="24"/>
        </w:rPr>
      </w:pPr>
      <w:r w:rsidRPr="008742B5">
        <w:rPr>
          <w:sz w:val="24"/>
          <w:szCs w:val="24"/>
        </w:rPr>
        <w:t>В соответствии со статьей 160.1 Бюджетного кодекса Российской Федерации от 31.07.1998 № 145-ФЗ, приказом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Pr="008742B5">
        <w:rPr>
          <w:color w:val="C00000"/>
          <w:sz w:val="24"/>
          <w:szCs w:val="24"/>
        </w:rPr>
        <w:t>:</w:t>
      </w:r>
    </w:p>
    <w:p w:rsidR="008742B5" w:rsidRPr="008742B5" w:rsidRDefault="008742B5" w:rsidP="008742B5">
      <w:pPr>
        <w:ind w:firstLine="709"/>
        <w:jc w:val="both"/>
        <w:rPr>
          <w:color w:val="C00000"/>
          <w:sz w:val="24"/>
          <w:szCs w:val="24"/>
        </w:rPr>
      </w:pPr>
    </w:p>
    <w:p w:rsidR="008742B5" w:rsidRPr="008742B5" w:rsidRDefault="008742B5" w:rsidP="008742B5">
      <w:pPr>
        <w:rPr>
          <w:color w:val="C00000"/>
          <w:sz w:val="24"/>
          <w:szCs w:val="24"/>
        </w:rPr>
      </w:pPr>
      <w:r w:rsidRPr="008742B5">
        <w:rPr>
          <w:sz w:val="24"/>
          <w:szCs w:val="24"/>
        </w:rPr>
        <w:t xml:space="preserve">П О С Т А Н О В Л Я </w:t>
      </w:r>
      <w:r w:rsidRPr="008742B5">
        <w:rPr>
          <w:sz w:val="24"/>
          <w:szCs w:val="24"/>
        </w:rPr>
        <w:t>Ю:</w:t>
      </w:r>
    </w:p>
    <w:p w:rsidR="008742B5" w:rsidRPr="008742B5" w:rsidRDefault="008742B5" w:rsidP="008742B5">
      <w:pPr>
        <w:ind w:firstLine="709"/>
        <w:jc w:val="both"/>
        <w:rPr>
          <w:sz w:val="24"/>
          <w:szCs w:val="24"/>
        </w:rPr>
      </w:pPr>
      <w:r w:rsidRPr="008742B5">
        <w:rPr>
          <w:sz w:val="24"/>
          <w:szCs w:val="24"/>
        </w:rPr>
        <w:t>1. Утвердить Регламент реализации полномочий администратора доходов бюджета Зональненского сельского поселения по взысканию дебиторской задолженности по платежам в бюджет, пеням и штрафам по ним согласно приложению, к настоящему постановление.</w:t>
      </w:r>
    </w:p>
    <w:p w:rsidR="008742B5" w:rsidRPr="008742B5" w:rsidRDefault="008742B5" w:rsidP="008742B5">
      <w:pPr>
        <w:tabs>
          <w:tab w:val="left" w:pos="993"/>
        </w:tabs>
        <w:autoSpaceDE w:val="0"/>
        <w:autoSpaceDN w:val="0"/>
        <w:adjustRightInd w:val="0"/>
        <w:ind w:firstLine="709"/>
        <w:jc w:val="both"/>
        <w:rPr>
          <w:sz w:val="24"/>
          <w:szCs w:val="24"/>
        </w:rPr>
      </w:pPr>
      <w:r w:rsidRPr="008742B5">
        <w:rPr>
          <w:rStyle w:val="a4"/>
          <w:sz w:val="24"/>
          <w:szCs w:val="24"/>
        </w:rPr>
        <w:t xml:space="preserve">2. Обнародовать и разместить настоящее постановление на официальном сайте </w:t>
      </w:r>
      <w:r w:rsidRPr="008742B5">
        <w:rPr>
          <w:sz w:val="24"/>
          <w:szCs w:val="24"/>
        </w:rPr>
        <w:t>Зональненского сельского поселения.</w:t>
      </w:r>
    </w:p>
    <w:p w:rsidR="008742B5" w:rsidRPr="008742B5" w:rsidRDefault="008742B5" w:rsidP="008742B5">
      <w:pPr>
        <w:tabs>
          <w:tab w:val="left" w:pos="993"/>
        </w:tabs>
        <w:autoSpaceDE w:val="0"/>
        <w:autoSpaceDN w:val="0"/>
        <w:adjustRightInd w:val="0"/>
        <w:ind w:firstLine="709"/>
        <w:jc w:val="both"/>
        <w:rPr>
          <w:sz w:val="24"/>
          <w:szCs w:val="24"/>
        </w:rPr>
      </w:pPr>
      <w:r w:rsidRPr="008742B5">
        <w:rPr>
          <w:sz w:val="24"/>
          <w:szCs w:val="24"/>
        </w:rPr>
        <w:t xml:space="preserve">3.Администрации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8742B5">
          <w:rPr>
            <w:rStyle w:val="aa"/>
            <w:sz w:val="24"/>
            <w:szCs w:val="24"/>
          </w:rPr>
          <w:t>http://admzsp.ru</w:t>
        </w:r>
      </w:hyperlink>
      <w:r w:rsidRPr="008742B5">
        <w:rPr>
          <w:sz w:val="24"/>
          <w:szCs w:val="24"/>
        </w:rPr>
        <w:t>.</w:t>
      </w:r>
    </w:p>
    <w:p w:rsidR="008742B5" w:rsidRPr="008742B5" w:rsidRDefault="008742B5" w:rsidP="008742B5">
      <w:pPr>
        <w:pStyle w:val="210"/>
        <w:numPr>
          <w:ilvl w:val="0"/>
          <w:numId w:val="10"/>
        </w:numPr>
        <w:ind w:left="0" w:firstLine="567"/>
        <w:rPr>
          <w:sz w:val="24"/>
        </w:rPr>
      </w:pPr>
      <w:r w:rsidRPr="008742B5">
        <w:rPr>
          <w:sz w:val="24"/>
        </w:rPr>
        <w:t>Настоящее постановление вступает в силу после его официального опубликования.</w:t>
      </w:r>
    </w:p>
    <w:p w:rsidR="008742B5" w:rsidRPr="008742B5" w:rsidRDefault="008742B5" w:rsidP="008742B5">
      <w:pPr>
        <w:pStyle w:val="210"/>
        <w:numPr>
          <w:ilvl w:val="0"/>
          <w:numId w:val="10"/>
        </w:numPr>
        <w:rPr>
          <w:sz w:val="24"/>
        </w:rPr>
      </w:pPr>
      <w:r w:rsidRPr="008742B5">
        <w:rPr>
          <w:sz w:val="24"/>
        </w:rPr>
        <w:t xml:space="preserve">    Контроль за исполнением настоящего постановления оставляю за собой.</w:t>
      </w:r>
    </w:p>
    <w:p w:rsidR="008742B5" w:rsidRPr="008742B5" w:rsidRDefault="008742B5" w:rsidP="008742B5">
      <w:pPr>
        <w:rPr>
          <w:sz w:val="24"/>
          <w:szCs w:val="24"/>
        </w:rPr>
      </w:pPr>
    </w:p>
    <w:p w:rsidR="008742B5" w:rsidRPr="008742B5" w:rsidRDefault="008742B5" w:rsidP="008742B5">
      <w:pPr>
        <w:rPr>
          <w:sz w:val="24"/>
          <w:szCs w:val="24"/>
        </w:rPr>
      </w:pPr>
    </w:p>
    <w:p w:rsidR="008742B5" w:rsidRPr="008742B5" w:rsidRDefault="008742B5" w:rsidP="008742B5">
      <w:pPr>
        <w:pStyle w:val="210"/>
        <w:rPr>
          <w:sz w:val="24"/>
        </w:rPr>
      </w:pPr>
      <w:r w:rsidRPr="008742B5">
        <w:rPr>
          <w:sz w:val="24"/>
        </w:rPr>
        <w:t>Глава поселения</w:t>
      </w:r>
    </w:p>
    <w:p w:rsidR="008742B5" w:rsidRPr="008742B5" w:rsidRDefault="008742B5" w:rsidP="008742B5">
      <w:pPr>
        <w:pStyle w:val="210"/>
        <w:rPr>
          <w:sz w:val="24"/>
        </w:rPr>
      </w:pPr>
      <w:r w:rsidRPr="008742B5">
        <w:rPr>
          <w:sz w:val="24"/>
        </w:rPr>
        <w:t xml:space="preserve">(Глава </w:t>
      </w:r>
      <w:proofErr w:type="gramStart"/>
      <w:r w:rsidRPr="008742B5">
        <w:rPr>
          <w:sz w:val="24"/>
        </w:rPr>
        <w:t xml:space="preserve">Администрации)   </w:t>
      </w:r>
      <w:proofErr w:type="gramEnd"/>
      <w:r w:rsidRPr="008742B5">
        <w:rPr>
          <w:sz w:val="24"/>
        </w:rPr>
        <w:t xml:space="preserve">                                                                 </w:t>
      </w:r>
      <w:r>
        <w:rPr>
          <w:sz w:val="24"/>
        </w:rPr>
        <w:t xml:space="preserve">                </w:t>
      </w:r>
      <w:r w:rsidRPr="008742B5">
        <w:rPr>
          <w:sz w:val="24"/>
        </w:rPr>
        <w:t xml:space="preserve">    Е.А. Коновалова</w:t>
      </w:r>
    </w:p>
    <w:p w:rsidR="008742B5" w:rsidRPr="008742B5" w:rsidRDefault="008742B5" w:rsidP="008742B5">
      <w:pPr>
        <w:autoSpaceDE w:val="0"/>
        <w:autoSpaceDN w:val="0"/>
        <w:adjustRightInd w:val="0"/>
        <w:rPr>
          <w:sz w:val="24"/>
          <w:szCs w:val="24"/>
        </w:rPr>
      </w:pPr>
    </w:p>
    <w:p w:rsidR="008742B5" w:rsidRPr="008742B5" w:rsidRDefault="008742B5" w:rsidP="008742B5">
      <w:pPr>
        <w:rPr>
          <w:sz w:val="24"/>
          <w:szCs w:val="24"/>
        </w:rPr>
      </w:pPr>
    </w:p>
    <w:p w:rsidR="008742B5" w:rsidRPr="008742B5" w:rsidRDefault="008742B5" w:rsidP="008742B5">
      <w:pPr>
        <w:widowControl w:val="0"/>
        <w:autoSpaceDE w:val="0"/>
        <w:autoSpaceDN w:val="0"/>
        <w:adjustRightInd w:val="0"/>
        <w:outlineLvl w:val="0"/>
        <w:rPr>
          <w:sz w:val="24"/>
          <w:szCs w:val="24"/>
        </w:rPr>
      </w:pPr>
      <w:bookmarkStart w:id="5" w:name="Par21"/>
      <w:bookmarkEnd w:id="5"/>
    </w:p>
    <w:p w:rsidR="008742B5" w:rsidRPr="008742B5" w:rsidRDefault="008742B5" w:rsidP="008742B5">
      <w:pPr>
        <w:widowControl w:val="0"/>
        <w:autoSpaceDE w:val="0"/>
        <w:autoSpaceDN w:val="0"/>
        <w:adjustRightInd w:val="0"/>
        <w:outlineLvl w:val="0"/>
        <w:rPr>
          <w:sz w:val="24"/>
          <w:szCs w:val="24"/>
        </w:rPr>
      </w:pPr>
    </w:p>
    <w:p w:rsidR="008742B5" w:rsidRPr="008742B5" w:rsidRDefault="008742B5" w:rsidP="008742B5">
      <w:pPr>
        <w:ind w:left="6237"/>
        <w:jc w:val="right"/>
        <w:rPr>
          <w:sz w:val="24"/>
          <w:szCs w:val="24"/>
        </w:rPr>
      </w:pPr>
    </w:p>
    <w:p w:rsidR="008742B5" w:rsidRPr="008742B5" w:rsidRDefault="008742B5" w:rsidP="008742B5">
      <w:pPr>
        <w:ind w:left="6237"/>
        <w:jc w:val="right"/>
        <w:rPr>
          <w:sz w:val="24"/>
          <w:szCs w:val="24"/>
        </w:rPr>
      </w:pPr>
    </w:p>
    <w:p w:rsidR="008742B5" w:rsidRPr="008742B5" w:rsidRDefault="008742B5" w:rsidP="008742B5">
      <w:pPr>
        <w:ind w:left="6237"/>
        <w:jc w:val="right"/>
        <w:rPr>
          <w:sz w:val="24"/>
          <w:szCs w:val="24"/>
        </w:rPr>
      </w:pPr>
    </w:p>
    <w:p w:rsidR="008742B5" w:rsidRPr="008742B5" w:rsidRDefault="008742B5" w:rsidP="008742B5">
      <w:pPr>
        <w:ind w:left="6237"/>
        <w:jc w:val="right"/>
        <w:rPr>
          <w:sz w:val="24"/>
          <w:szCs w:val="24"/>
        </w:rPr>
      </w:pPr>
    </w:p>
    <w:p w:rsidR="008742B5" w:rsidRPr="008742B5" w:rsidRDefault="008742B5" w:rsidP="008742B5">
      <w:pPr>
        <w:ind w:left="6237"/>
        <w:jc w:val="right"/>
        <w:rPr>
          <w:sz w:val="24"/>
          <w:szCs w:val="24"/>
        </w:rPr>
      </w:pPr>
      <w:r w:rsidRPr="008742B5">
        <w:rPr>
          <w:sz w:val="24"/>
          <w:szCs w:val="24"/>
        </w:rPr>
        <w:lastRenderedPageBreak/>
        <w:t xml:space="preserve">  </w:t>
      </w:r>
    </w:p>
    <w:p w:rsidR="008742B5" w:rsidRPr="008742B5" w:rsidRDefault="008742B5" w:rsidP="008742B5">
      <w:pPr>
        <w:ind w:left="5387"/>
        <w:jc w:val="right"/>
        <w:rPr>
          <w:sz w:val="24"/>
          <w:szCs w:val="24"/>
        </w:rPr>
      </w:pPr>
    </w:p>
    <w:p w:rsidR="008742B5" w:rsidRPr="008742B5" w:rsidRDefault="008742B5" w:rsidP="008742B5">
      <w:pPr>
        <w:widowControl w:val="0"/>
        <w:autoSpaceDE w:val="0"/>
        <w:autoSpaceDN w:val="0"/>
        <w:adjustRightInd w:val="0"/>
        <w:ind w:left="5664"/>
        <w:rPr>
          <w:sz w:val="24"/>
          <w:szCs w:val="24"/>
        </w:rPr>
      </w:pPr>
      <w:r w:rsidRPr="008742B5">
        <w:rPr>
          <w:sz w:val="24"/>
          <w:szCs w:val="24"/>
        </w:rPr>
        <w:t>Приложение Администрации Зональненского сельского поселения</w:t>
      </w:r>
    </w:p>
    <w:p w:rsidR="008742B5" w:rsidRPr="008742B5" w:rsidRDefault="008742B5" w:rsidP="008742B5">
      <w:pPr>
        <w:widowControl w:val="0"/>
        <w:autoSpaceDE w:val="0"/>
        <w:autoSpaceDN w:val="0"/>
        <w:adjustRightInd w:val="0"/>
        <w:ind w:left="5664"/>
        <w:rPr>
          <w:sz w:val="24"/>
          <w:szCs w:val="24"/>
        </w:rPr>
      </w:pPr>
      <w:r w:rsidRPr="008742B5">
        <w:rPr>
          <w:sz w:val="24"/>
          <w:szCs w:val="24"/>
        </w:rPr>
        <w:t>от   12 сентября     № 249/Б</w:t>
      </w:r>
    </w:p>
    <w:p w:rsidR="008742B5" w:rsidRPr="008742B5" w:rsidRDefault="008742B5" w:rsidP="008742B5">
      <w:pPr>
        <w:ind w:left="5387"/>
        <w:rPr>
          <w:sz w:val="24"/>
          <w:szCs w:val="24"/>
        </w:rPr>
      </w:pPr>
    </w:p>
    <w:p w:rsidR="008742B5" w:rsidRPr="008742B5" w:rsidRDefault="008742B5" w:rsidP="008742B5">
      <w:pPr>
        <w:jc w:val="center"/>
        <w:rPr>
          <w:b/>
          <w:bCs/>
          <w:sz w:val="24"/>
          <w:szCs w:val="24"/>
        </w:rPr>
      </w:pPr>
    </w:p>
    <w:p w:rsidR="008742B5" w:rsidRPr="008742B5" w:rsidRDefault="008742B5" w:rsidP="008742B5">
      <w:pPr>
        <w:jc w:val="center"/>
        <w:rPr>
          <w:b/>
          <w:bCs/>
          <w:sz w:val="24"/>
          <w:szCs w:val="24"/>
        </w:rPr>
      </w:pPr>
      <w:r w:rsidRPr="008742B5">
        <w:rPr>
          <w:b/>
          <w:bCs/>
          <w:sz w:val="24"/>
          <w:szCs w:val="24"/>
        </w:rPr>
        <w:t>Регламент</w:t>
      </w:r>
    </w:p>
    <w:p w:rsidR="008742B5" w:rsidRPr="008742B5" w:rsidRDefault="008742B5" w:rsidP="008742B5">
      <w:pPr>
        <w:jc w:val="center"/>
        <w:rPr>
          <w:b/>
          <w:bCs/>
          <w:sz w:val="24"/>
          <w:szCs w:val="24"/>
        </w:rPr>
      </w:pPr>
      <w:r w:rsidRPr="008742B5">
        <w:rPr>
          <w:b/>
          <w:bCs/>
          <w:sz w:val="24"/>
          <w:szCs w:val="24"/>
        </w:rPr>
        <w:t>реализации полномочий администратора доходов бюджета Зональненского сельского поселения по взысканию дебиторской задолженности по платежам в бюджет, пеням и штрафам по ним</w:t>
      </w:r>
    </w:p>
    <w:p w:rsidR="008742B5" w:rsidRPr="008742B5" w:rsidRDefault="008742B5" w:rsidP="008742B5">
      <w:pPr>
        <w:jc w:val="center"/>
        <w:rPr>
          <w:sz w:val="24"/>
          <w:szCs w:val="24"/>
        </w:rPr>
      </w:pPr>
    </w:p>
    <w:p w:rsidR="008742B5" w:rsidRPr="008742B5" w:rsidRDefault="008742B5" w:rsidP="008742B5">
      <w:pPr>
        <w:jc w:val="center"/>
        <w:rPr>
          <w:b/>
          <w:color w:val="000000"/>
          <w:sz w:val="24"/>
          <w:szCs w:val="24"/>
        </w:rPr>
      </w:pPr>
      <w:r w:rsidRPr="008742B5">
        <w:rPr>
          <w:b/>
          <w:color w:val="000000"/>
          <w:sz w:val="24"/>
          <w:szCs w:val="24"/>
        </w:rPr>
        <w:t>1. Общие положения</w:t>
      </w:r>
    </w:p>
    <w:p w:rsidR="008742B5" w:rsidRPr="008742B5" w:rsidRDefault="008742B5" w:rsidP="008742B5">
      <w:pPr>
        <w:jc w:val="center"/>
        <w:rPr>
          <w:b/>
          <w:bCs/>
          <w:sz w:val="24"/>
          <w:szCs w:val="24"/>
        </w:rPr>
      </w:pPr>
    </w:p>
    <w:p w:rsidR="008742B5" w:rsidRPr="008742B5" w:rsidRDefault="008742B5" w:rsidP="008742B5">
      <w:pPr>
        <w:pStyle w:val="af3"/>
        <w:ind w:firstLine="708"/>
        <w:jc w:val="both"/>
        <w:rPr>
          <w:szCs w:val="24"/>
          <w:shd w:val="clear" w:color="auto" w:fill="FFFFFF"/>
        </w:rPr>
      </w:pPr>
      <w:r w:rsidRPr="008742B5">
        <w:rPr>
          <w:color w:val="000000"/>
          <w:szCs w:val="24"/>
        </w:rPr>
        <w:t xml:space="preserve">1. Настоящий Регламент </w:t>
      </w:r>
      <w:r w:rsidRPr="008742B5">
        <w:rPr>
          <w:szCs w:val="24"/>
          <w:shd w:val="clear" w:color="auto" w:fill="FFFFFF"/>
        </w:rPr>
        <w:t xml:space="preserve">устанавливает порядок реализации полномочий администратора доходов бюджета </w:t>
      </w:r>
      <w:r w:rsidRPr="008742B5">
        <w:rPr>
          <w:szCs w:val="24"/>
        </w:rPr>
        <w:t xml:space="preserve">Зональненского сельского поселения </w:t>
      </w:r>
      <w:r w:rsidRPr="008742B5">
        <w:rPr>
          <w:szCs w:val="24"/>
          <w:shd w:val="clear" w:color="auto" w:fill="FFFFFF"/>
        </w:rPr>
        <w:t>по взысканию дебиторской задолженности по платежам в бюджет, пеням и штрафам по ним</w:t>
      </w:r>
      <w:r w:rsidRPr="008742B5">
        <w:rPr>
          <w:szCs w:val="24"/>
        </w:rPr>
        <w:t xml:space="preserve">, </w:t>
      </w:r>
      <w:r w:rsidRPr="008742B5">
        <w:rPr>
          <w:szCs w:val="24"/>
          <w:shd w:val="clear" w:color="auto" w:fill="FFFFFF"/>
        </w:rPr>
        <w:t>являющимся источниками формирования доходов бюджета сельского поселения, за исключением платежей, предусмотренных законодательством о налогах и сборах (далее - Регламент, дебиторская задолженность по доходам).</w:t>
      </w:r>
    </w:p>
    <w:p w:rsidR="008742B5" w:rsidRPr="008742B5" w:rsidRDefault="008742B5" w:rsidP="008742B5">
      <w:pPr>
        <w:pStyle w:val="af3"/>
        <w:ind w:firstLine="708"/>
        <w:jc w:val="both"/>
        <w:rPr>
          <w:szCs w:val="24"/>
        </w:rPr>
      </w:pPr>
    </w:p>
    <w:p w:rsidR="008742B5" w:rsidRPr="008742B5" w:rsidRDefault="008742B5" w:rsidP="008742B5">
      <w:pPr>
        <w:pStyle w:val="af3"/>
        <w:ind w:firstLine="708"/>
        <w:jc w:val="center"/>
        <w:rPr>
          <w:b/>
          <w:szCs w:val="24"/>
        </w:rPr>
      </w:pPr>
      <w:r w:rsidRPr="008742B5">
        <w:rPr>
          <w:b/>
          <w:szCs w:val="24"/>
        </w:rPr>
        <w:t>2. Мероприятия, направленные на недопущение образования просроченной дебиторской задолженности по доходам и выявление факторов, влияющих на образование просроченной дебиторской задолженности по доходам</w:t>
      </w:r>
    </w:p>
    <w:p w:rsidR="008742B5" w:rsidRPr="008742B5" w:rsidRDefault="008742B5" w:rsidP="008742B5">
      <w:pPr>
        <w:pStyle w:val="ConsPlusNormal0"/>
        <w:ind w:firstLine="708"/>
        <w:jc w:val="both"/>
        <w:rPr>
          <w:rFonts w:ascii="Times New Roman" w:eastAsia="Times New Roman" w:hAnsi="Times New Roman" w:cs="Times New Roman"/>
          <w:b/>
          <w:sz w:val="24"/>
        </w:rPr>
      </w:pPr>
    </w:p>
    <w:p w:rsidR="008742B5" w:rsidRPr="008742B5" w:rsidRDefault="008742B5" w:rsidP="008742B5">
      <w:pPr>
        <w:pStyle w:val="ConsPlusNormal0"/>
        <w:ind w:firstLine="708"/>
        <w:jc w:val="both"/>
        <w:rPr>
          <w:rFonts w:ascii="Times New Roman" w:hAnsi="Times New Roman" w:cs="Times New Roman"/>
          <w:sz w:val="24"/>
        </w:rPr>
      </w:pPr>
      <w:r w:rsidRPr="008742B5">
        <w:rPr>
          <w:rFonts w:ascii="Times New Roman" w:hAnsi="Times New Roman" w:cs="Times New Roman"/>
          <w:sz w:val="24"/>
        </w:rPr>
        <w:t>2.1.</w:t>
      </w:r>
      <w:r w:rsidRPr="008742B5">
        <w:rPr>
          <w:rFonts w:ascii="Times New Roman" w:hAnsi="Times New Roman" w:cs="Times New Roman"/>
          <w:color w:val="C00000"/>
          <w:sz w:val="24"/>
        </w:rPr>
        <w:t xml:space="preserve"> </w:t>
      </w:r>
      <w:r w:rsidRPr="008742B5">
        <w:rPr>
          <w:rFonts w:ascii="Times New Roman" w:hAnsi="Times New Roman" w:cs="Times New Roman"/>
          <w:sz w:val="24"/>
        </w:rPr>
        <w:t xml:space="preserve">В целях недопущения образования просроченной дебиторской задолженности по доходам, а также выявления факторов, влияющих </w:t>
      </w:r>
      <w:r w:rsidRPr="008742B5">
        <w:rPr>
          <w:rFonts w:ascii="Times New Roman" w:hAnsi="Times New Roman" w:cs="Times New Roman"/>
          <w:sz w:val="24"/>
        </w:rPr>
        <w:br/>
        <w:t>на образование просроченной дебиторской задолженности по доходам, Зональненского сельского поселения осуществляет следующие мероприятия:</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 xml:space="preserve"> 2.1.1. Контроль за правильностью исчисления, полнотой и своевременностью осуществления платежей в бюджет сельского поселения, пеней и штрафов по ним, по закрепленным источникам доходов бюджета сельского поселения, как за администратором доходов:  </w:t>
      </w:r>
    </w:p>
    <w:p w:rsidR="008742B5" w:rsidRPr="008742B5" w:rsidRDefault="008742B5" w:rsidP="008742B5">
      <w:pPr>
        <w:pStyle w:val="ConsPlusNormal0"/>
        <w:ind w:firstLine="708"/>
        <w:jc w:val="both"/>
        <w:rPr>
          <w:rFonts w:ascii="Times New Roman" w:hAnsi="Times New Roman" w:cs="Times New Roman"/>
          <w:sz w:val="24"/>
        </w:rPr>
      </w:pPr>
      <w:r w:rsidRPr="008742B5">
        <w:rPr>
          <w:rFonts w:ascii="Times New Roman" w:hAnsi="Times New Roman" w:cs="Times New Roman"/>
          <w:sz w:val="24"/>
        </w:rPr>
        <w:t>- за фактическим зачислением платежей в доход бюджета сельского поселения в размерах и сроки, установленные законодательством Российской Федерации, договорам (контрактам);</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 за погашением (квитированием) начислений соответствующими платежами, являющимися источниками формирования доходов бюджета сельского поселения, за исключением платежей, являющихся источниками формирования доходов бюджета, информация, необходимая для уплаты которых, включая подлежащую уплате сумму, не размещается в ГИС ГМП, перечень которых утвержден приказом Минфина России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w:t>
      </w:r>
      <w:r w:rsidRPr="008742B5">
        <w:rPr>
          <w:rFonts w:ascii="Times New Roman" w:hAnsi="Times New Roman" w:cs="Times New Roman"/>
          <w:sz w:val="24"/>
        </w:rPr>
        <w:t>бюджет сельского</w:t>
      </w:r>
      <w:r w:rsidRPr="008742B5">
        <w:rPr>
          <w:rFonts w:ascii="Times New Roman" w:hAnsi="Times New Roman" w:cs="Times New Roman"/>
          <w:sz w:val="24"/>
        </w:rPr>
        <w:t xml:space="preserve"> поселения, а также за начислением процентов за предоставленную отсрочку или рассрочку и пени (штрафы) за просрочку уплаты платежей в бюджет сельского поселения в порядке и случаях, предусмотренных законодательством Российской Федерации;</w:t>
      </w:r>
    </w:p>
    <w:p w:rsidR="008742B5" w:rsidRPr="008742B5" w:rsidRDefault="008742B5" w:rsidP="008742B5">
      <w:pPr>
        <w:pStyle w:val="ConsPlusNormal0"/>
        <w:ind w:firstLine="708"/>
        <w:jc w:val="both"/>
        <w:rPr>
          <w:rFonts w:ascii="Times New Roman" w:hAnsi="Times New Roman" w:cs="Times New Roman"/>
          <w:sz w:val="24"/>
        </w:rPr>
      </w:pPr>
      <w:r w:rsidRPr="008742B5">
        <w:rPr>
          <w:rFonts w:ascii="Times New Roman" w:hAnsi="Times New Roman" w:cs="Times New Roman"/>
          <w:sz w:val="24"/>
        </w:rPr>
        <w:t>- за своевременным начислением неустойки (штрафов, пени);</w:t>
      </w:r>
    </w:p>
    <w:p w:rsidR="008742B5" w:rsidRPr="008742B5" w:rsidRDefault="008742B5" w:rsidP="008742B5">
      <w:pPr>
        <w:pStyle w:val="ConsPlusNormal0"/>
        <w:ind w:firstLine="708"/>
        <w:jc w:val="both"/>
        <w:rPr>
          <w:rFonts w:ascii="Times New Roman" w:hAnsi="Times New Roman" w:cs="Times New Roman"/>
          <w:sz w:val="24"/>
        </w:rPr>
      </w:pPr>
      <w:r w:rsidRPr="008742B5">
        <w:rPr>
          <w:rFonts w:ascii="Times New Roman" w:hAnsi="Times New Roman" w:cs="Times New Roman"/>
          <w:sz w:val="24"/>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w:t>
      </w:r>
      <w:r w:rsidRPr="008742B5">
        <w:rPr>
          <w:rFonts w:ascii="Times New Roman" w:hAnsi="Times New Roman" w:cs="Times New Roman"/>
          <w:color w:val="C00000"/>
          <w:sz w:val="24"/>
        </w:rPr>
        <w:t>.</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 xml:space="preserve">2.2 Проведение инвентаризации расчетов с должниками, включая сверку данных по доходам бюджета сельского </w:t>
      </w:r>
      <w:r w:rsidRPr="008742B5">
        <w:rPr>
          <w:rFonts w:ascii="Times New Roman" w:hAnsi="Times New Roman" w:cs="Times New Roman"/>
          <w:sz w:val="24"/>
        </w:rPr>
        <w:t>поселения на</w:t>
      </w:r>
      <w:r w:rsidRPr="008742B5">
        <w:rPr>
          <w:rFonts w:ascii="Times New Roman" w:hAnsi="Times New Roman" w:cs="Times New Roman"/>
          <w:sz w:val="24"/>
        </w:rPr>
        <w:t xml:space="preserve"> основании информации о непогашенных начислениях, содержащейся в ГИС ГМП, в том числе в целях оценки ожидаемых результатов работы по </w:t>
      </w:r>
      <w:r w:rsidRPr="008742B5">
        <w:rPr>
          <w:rFonts w:ascii="Times New Roman" w:hAnsi="Times New Roman" w:cs="Times New Roman"/>
          <w:sz w:val="24"/>
        </w:rPr>
        <w:lastRenderedPageBreak/>
        <w:t>взысканию дебиторской задолженности по доходам, признания дебиторской задолженности по доходам сомнительной;</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2.3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rsidR="008742B5" w:rsidRPr="008742B5" w:rsidRDefault="008742B5" w:rsidP="008742B5">
      <w:pPr>
        <w:pStyle w:val="ConsPlusNormal0"/>
        <w:ind w:firstLine="708"/>
        <w:jc w:val="both"/>
        <w:rPr>
          <w:rFonts w:ascii="Times New Roman" w:hAnsi="Times New Roman" w:cs="Times New Roman"/>
          <w:sz w:val="24"/>
        </w:rPr>
      </w:pPr>
      <w:r w:rsidRPr="008742B5">
        <w:rPr>
          <w:rFonts w:ascii="Times New Roman" w:hAnsi="Times New Roman" w:cs="Times New Roman"/>
          <w:sz w:val="24"/>
        </w:rPr>
        <w:t>- наличия сведений о взыскании с должника денежных средств в рамках исполнительного производства;</w:t>
      </w:r>
    </w:p>
    <w:p w:rsidR="008742B5" w:rsidRPr="008742B5" w:rsidRDefault="008742B5" w:rsidP="008742B5">
      <w:pPr>
        <w:pStyle w:val="ConsPlusNormal0"/>
        <w:ind w:firstLine="708"/>
        <w:jc w:val="both"/>
        <w:rPr>
          <w:rFonts w:ascii="Times New Roman" w:hAnsi="Times New Roman" w:cs="Times New Roman"/>
          <w:sz w:val="24"/>
        </w:rPr>
      </w:pPr>
      <w:r w:rsidRPr="008742B5">
        <w:rPr>
          <w:rFonts w:ascii="Times New Roman" w:hAnsi="Times New Roman" w:cs="Times New Roman"/>
          <w:sz w:val="24"/>
        </w:rPr>
        <w:t>- наличия сведений о возбуждении в отношении должника дела о банкротстве</w:t>
      </w:r>
      <w:r w:rsidRPr="008742B5">
        <w:rPr>
          <w:rFonts w:ascii="Times New Roman" w:hAnsi="Times New Roman" w:cs="Times New Roman"/>
          <w:color w:val="C00000"/>
          <w:sz w:val="24"/>
        </w:rPr>
        <w:t>.</w:t>
      </w:r>
    </w:p>
    <w:p w:rsidR="008742B5" w:rsidRPr="008742B5" w:rsidRDefault="008742B5" w:rsidP="008742B5">
      <w:pPr>
        <w:pStyle w:val="ConsPlusNormal0"/>
        <w:ind w:firstLine="709"/>
        <w:jc w:val="both"/>
        <w:rPr>
          <w:rFonts w:ascii="Times New Roman" w:hAnsi="Times New Roman" w:cs="Times New Roman"/>
          <w:sz w:val="24"/>
        </w:rPr>
      </w:pPr>
    </w:p>
    <w:p w:rsidR="008742B5" w:rsidRPr="008742B5" w:rsidRDefault="008742B5" w:rsidP="008742B5">
      <w:pPr>
        <w:ind w:firstLine="709"/>
        <w:jc w:val="center"/>
        <w:rPr>
          <w:b/>
          <w:sz w:val="24"/>
          <w:szCs w:val="24"/>
        </w:rPr>
      </w:pPr>
      <w:r w:rsidRPr="008742B5">
        <w:rPr>
          <w:b/>
          <w:sz w:val="24"/>
          <w:szCs w:val="24"/>
        </w:rPr>
        <w:t>3. Мероприятия, направленные на урегулирование дебиторской задолженности по доходам в досудебном порядке</w:t>
      </w:r>
    </w:p>
    <w:p w:rsidR="008742B5" w:rsidRPr="008742B5" w:rsidRDefault="008742B5" w:rsidP="008742B5">
      <w:pPr>
        <w:pStyle w:val="ConsPlusNormal0"/>
        <w:ind w:firstLine="709"/>
        <w:jc w:val="both"/>
        <w:rPr>
          <w:rFonts w:ascii="Times New Roman" w:hAnsi="Times New Roman" w:cs="Times New Roman"/>
          <w:color w:val="C00000"/>
          <w:sz w:val="24"/>
        </w:rPr>
      </w:pP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сельского поселения (пеней, штрафов) до начала работы по их принудительному взысканию) осуществляются следующие мероприятия:</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3.1.1.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3.1.2.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3.1.3.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3.1.4.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 утвержденного постановлением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 xml:space="preserve">3.1.5 Уведомление должников (дебиторов) о переводе </w:t>
      </w:r>
      <w:r w:rsidRPr="008742B5">
        <w:rPr>
          <w:rFonts w:ascii="Times New Roman" w:hAnsi="Times New Roman" w:cs="Times New Roman"/>
          <w:sz w:val="24"/>
        </w:rPr>
        <w:br/>
        <w:t xml:space="preserve">их задолженности в просроченную в случае неуплаты или оплаты </w:t>
      </w:r>
      <w:r w:rsidRPr="008742B5">
        <w:rPr>
          <w:rFonts w:ascii="Times New Roman" w:hAnsi="Times New Roman" w:cs="Times New Roman"/>
          <w:sz w:val="24"/>
        </w:rPr>
        <w:br/>
        <w:t>в неполном объеме платежей, предусмотренных претензиями и (или) требованиями.</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3.2.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 xml:space="preserve">3.3. При добровольном исполнении обязательств в срок, указанный в требовании (претензии), претензионная работа в отношении должника прекращается. </w:t>
      </w:r>
    </w:p>
    <w:p w:rsidR="008742B5" w:rsidRPr="008742B5" w:rsidRDefault="008742B5" w:rsidP="008742B5">
      <w:pPr>
        <w:widowControl w:val="0"/>
        <w:tabs>
          <w:tab w:val="center" w:pos="1134"/>
        </w:tabs>
        <w:autoSpaceDE w:val="0"/>
        <w:autoSpaceDN w:val="0"/>
        <w:adjustRightInd w:val="0"/>
        <w:rPr>
          <w:sz w:val="24"/>
          <w:szCs w:val="24"/>
        </w:rPr>
      </w:pPr>
    </w:p>
    <w:p w:rsidR="008742B5" w:rsidRPr="008742B5" w:rsidRDefault="008742B5" w:rsidP="008742B5">
      <w:pPr>
        <w:widowControl w:val="0"/>
        <w:tabs>
          <w:tab w:val="center" w:pos="1134"/>
        </w:tabs>
        <w:autoSpaceDE w:val="0"/>
        <w:autoSpaceDN w:val="0"/>
        <w:adjustRightInd w:val="0"/>
        <w:jc w:val="center"/>
        <w:rPr>
          <w:rFonts w:eastAsia="Calibri"/>
          <w:b/>
          <w:sz w:val="24"/>
          <w:szCs w:val="24"/>
          <w:lang w:eastAsia="en-US"/>
        </w:rPr>
      </w:pPr>
      <w:r w:rsidRPr="008742B5">
        <w:rPr>
          <w:rFonts w:eastAsia="Calibri"/>
          <w:b/>
          <w:sz w:val="24"/>
          <w:szCs w:val="24"/>
          <w:lang w:eastAsia="en-US"/>
        </w:rPr>
        <w:t>4.  Мероприятия по принудительному взысканию</w:t>
      </w:r>
    </w:p>
    <w:p w:rsidR="008742B5" w:rsidRPr="008742B5" w:rsidRDefault="008742B5" w:rsidP="008742B5">
      <w:pPr>
        <w:widowControl w:val="0"/>
        <w:tabs>
          <w:tab w:val="center" w:pos="1134"/>
        </w:tabs>
        <w:autoSpaceDE w:val="0"/>
        <w:autoSpaceDN w:val="0"/>
        <w:adjustRightInd w:val="0"/>
        <w:jc w:val="center"/>
        <w:rPr>
          <w:rFonts w:eastAsia="Calibri"/>
          <w:b/>
          <w:sz w:val="24"/>
          <w:szCs w:val="24"/>
          <w:lang w:eastAsia="en-US"/>
        </w:rPr>
      </w:pPr>
      <w:r w:rsidRPr="008742B5">
        <w:rPr>
          <w:rFonts w:eastAsia="Calibri"/>
          <w:b/>
          <w:sz w:val="24"/>
          <w:szCs w:val="24"/>
          <w:lang w:eastAsia="en-US"/>
        </w:rPr>
        <w:t>дебиторской задолженности по доходам</w:t>
      </w:r>
    </w:p>
    <w:p w:rsidR="008742B5" w:rsidRPr="008742B5" w:rsidRDefault="008742B5" w:rsidP="008742B5">
      <w:pPr>
        <w:widowControl w:val="0"/>
        <w:tabs>
          <w:tab w:val="center" w:pos="1134"/>
        </w:tabs>
        <w:autoSpaceDE w:val="0"/>
        <w:autoSpaceDN w:val="0"/>
        <w:adjustRightInd w:val="0"/>
        <w:jc w:val="center"/>
        <w:rPr>
          <w:rFonts w:eastAsia="Calibri"/>
          <w:sz w:val="24"/>
          <w:szCs w:val="24"/>
          <w:lang w:eastAsia="en-US"/>
        </w:rPr>
      </w:pP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r w:rsidRPr="008742B5">
        <w:rPr>
          <w:rFonts w:eastAsia="Calibri"/>
          <w:sz w:val="24"/>
          <w:szCs w:val="24"/>
          <w:lang w:eastAsia="en-US"/>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r w:rsidRPr="008742B5">
        <w:rPr>
          <w:rFonts w:eastAsia="Calibri"/>
          <w:sz w:val="24"/>
          <w:szCs w:val="24"/>
          <w:lang w:eastAsia="en-US"/>
        </w:rPr>
        <w:t>4.2. Взыскание просроченной дебиторской задолженности в судебном порядке осуществляется в сроки и в порядке, установленными действующими законодательством Российской Федерации</w:t>
      </w: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r w:rsidRPr="008742B5">
        <w:rPr>
          <w:rFonts w:eastAsia="Calibri"/>
          <w:sz w:val="24"/>
          <w:szCs w:val="24"/>
          <w:lang w:eastAsia="en-US"/>
        </w:rPr>
        <w:t>4.3. Специалист администрации Зональненского сельского поселения в течение 30 рабочих дней с даты получения информации, указанной в п.4.1 регламента, подготавливает и направляет исковое заявление о взыскании просроченной дебиторской задолженности в суд.</w:t>
      </w: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r w:rsidRPr="008742B5">
        <w:rPr>
          <w:rFonts w:eastAsia="Calibri"/>
          <w:sz w:val="24"/>
          <w:szCs w:val="24"/>
          <w:lang w:eastAsia="en-US"/>
        </w:rPr>
        <w:t xml:space="preserve">4.4. В случае если до вынесения решения суда требования об уплате исполнены </w:t>
      </w:r>
      <w:r w:rsidRPr="008742B5">
        <w:rPr>
          <w:rFonts w:eastAsia="Calibri"/>
          <w:sz w:val="24"/>
          <w:szCs w:val="24"/>
          <w:lang w:eastAsia="en-US"/>
        </w:rPr>
        <w:lastRenderedPageBreak/>
        <w:t>должником добровольно, специалист администрации Зональненского сельского поселения, в установленном порядке заявляет об отказе от иска.</w:t>
      </w: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r w:rsidRPr="008742B5">
        <w:rPr>
          <w:rFonts w:eastAsia="Calibri"/>
          <w:sz w:val="24"/>
          <w:szCs w:val="24"/>
          <w:lang w:eastAsia="en-US"/>
        </w:rPr>
        <w:t xml:space="preserve">4.5. При принятии судом решения о полном (частичном) отказе в удовлетворении заявленных требований администрации </w:t>
      </w:r>
      <w:r w:rsidRPr="008742B5">
        <w:rPr>
          <w:sz w:val="24"/>
          <w:szCs w:val="24"/>
        </w:rPr>
        <w:t xml:space="preserve">Зональненского сельского поселения </w:t>
      </w:r>
      <w:r w:rsidRPr="008742B5">
        <w:rPr>
          <w:rFonts w:eastAsia="Calibri"/>
          <w:sz w:val="24"/>
          <w:szCs w:val="24"/>
          <w:lang w:eastAsia="en-US"/>
        </w:rPr>
        <w:t>обеспечивается принятие исчерпывающих мер по обжалованию судебных актов.</w:t>
      </w: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p>
    <w:p w:rsidR="008742B5" w:rsidRPr="008742B5" w:rsidRDefault="008742B5" w:rsidP="008742B5">
      <w:pPr>
        <w:widowControl w:val="0"/>
        <w:tabs>
          <w:tab w:val="center" w:pos="1134"/>
        </w:tabs>
        <w:autoSpaceDE w:val="0"/>
        <w:autoSpaceDN w:val="0"/>
        <w:adjustRightInd w:val="0"/>
        <w:ind w:firstLine="709"/>
        <w:jc w:val="center"/>
        <w:rPr>
          <w:rFonts w:eastAsia="Calibri"/>
          <w:b/>
          <w:sz w:val="24"/>
          <w:szCs w:val="24"/>
          <w:lang w:eastAsia="en-US"/>
        </w:rPr>
      </w:pPr>
      <w:r w:rsidRPr="008742B5">
        <w:rPr>
          <w:rFonts w:eastAsia="Calibri"/>
          <w:b/>
          <w:sz w:val="24"/>
          <w:szCs w:val="24"/>
          <w:lang w:eastAsia="en-US"/>
        </w:rPr>
        <w:t>5. Мероприятия, проводимые в целях наблюдения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8742B5" w:rsidRPr="008742B5" w:rsidRDefault="008742B5" w:rsidP="008742B5">
      <w:pPr>
        <w:widowControl w:val="0"/>
        <w:tabs>
          <w:tab w:val="center" w:pos="1134"/>
        </w:tabs>
        <w:autoSpaceDE w:val="0"/>
        <w:autoSpaceDN w:val="0"/>
        <w:adjustRightInd w:val="0"/>
        <w:ind w:firstLine="709"/>
        <w:jc w:val="center"/>
        <w:rPr>
          <w:rFonts w:eastAsia="Calibri"/>
          <w:sz w:val="24"/>
          <w:szCs w:val="24"/>
          <w:lang w:eastAsia="en-US"/>
        </w:rPr>
      </w:pPr>
    </w:p>
    <w:p w:rsidR="008742B5" w:rsidRPr="008742B5" w:rsidRDefault="008742B5" w:rsidP="008742B5">
      <w:pPr>
        <w:pStyle w:val="ae"/>
        <w:widowControl w:val="0"/>
        <w:tabs>
          <w:tab w:val="center" w:pos="0"/>
        </w:tabs>
        <w:autoSpaceDE w:val="0"/>
        <w:autoSpaceDN w:val="0"/>
        <w:adjustRightInd w:val="0"/>
        <w:spacing w:after="0" w:line="240" w:lineRule="auto"/>
        <w:ind w:left="0"/>
        <w:jc w:val="both"/>
        <w:rPr>
          <w:rFonts w:ascii="Times New Roman" w:eastAsia="Calibri" w:hAnsi="Times New Roman"/>
          <w:sz w:val="24"/>
          <w:szCs w:val="24"/>
          <w:lang w:eastAsia="en-US"/>
        </w:rPr>
      </w:pPr>
      <w:r w:rsidRPr="008742B5">
        <w:rPr>
          <w:rFonts w:ascii="Times New Roman" w:eastAsia="Calibri" w:hAnsi="Times New Roman"/>
          <w:sz w:val="24"/>
          <w:szCs w:val="24"/>
          <w:lang w:eastAsia="en-US"/>
        </w:rPr>
        <w:tab/>
        <w:t>5.1. Направление запросов о подтверждении имущественного положения должника, в подразделения Федеральной кадастровой палаты Федеральной службы государственной регистрации, кадастра и картографии, и иные организации.</w:t>
      </w:r>
    </w:p>
    <w:p w:rsidR="008742B5" w:rsidRPr="008742B5" w:rsidRDefault="008742B5" w:rsidP="008742B5">
      <w:pPr>
        <w:pStyle w:val="ae"/>
        <w:widowControl w:val="0"/>
        <w:tabs>
          <w:tab w:val="center" w:pos="0"/>
        </w:tabs>
        <w:autoSpaceDE w:val="0"/>
        <w:autoSpaceDN w:val="0"/>
        <w:adjustRightInd w:val="0"/>
        <w:spacing w:after="0" w:line="240" w:lineRule="auto"/>
        <w:ind w:left="0"/>
        <w:jc w:val="both"/>
        <w:rPr>
          <w:rFonts w:ascii="Times New Roman" w:eastAsia="Calibri" w:hAnsi="Times New Roman"/>
          <w:sz w:val="24"/>
          <w:szCs w:val="24"/>
          <w:lang w:eastAsia="en-US"/>
        </w:rPr>
      </w:pPr>
      <w:r w:rsidRPr="008742B5">
        <w:rPr>
          <w:rFonts w:ascii="Times New Roman" w:eastAsia="Calibri" w:hAnsi="Times New Roman"/>
          <w:sz w:val="24"/>
          <w:szCs w:val="24"/>
          <w:lang w:eastAsia="en-US"/>
        </w:rPr>
        <w:tab/>
        <w:t>5.2. Мониторинг сервисов Федеральной налоговой службы и иных сервисов в сети Интернет в целях изучения платежеспособности должников.</w:t>
      </w:r>
    </w:p>
    <w:p w:rsidR="008742B5" w:rsidRPr="008742B5" w:rsidRDefault="008742B5" w:rsidP="008742B5">
      <w:pPr>
        <w:pStyle w:val="ae"/>
        <w:widowControl w:val="0"/>
        <w:tabs>
          <w:tab w:val="center" w:pos="0"/>
        </w:tabs>
        <w:autoSpaceDE w:val="0"/>
        <w:autoSpaceDN w:val="0"/>
        <w:adjustRightInd w:val="0"/>
        <w:spacing w:after="0" w:line="240" w:lineRule="auto"/>
        <w:ind w:left="0"/>
        <w:jc w:val="both"/>
        <w:rPr>
          <w:rFonts w:ascii="Times New Roman" w:eastAsia="Calibri" w:hAnsi="Times New Roman"/>
          <w:sz w:val="24"/>
          <w:szCs w:val="24"/>
          <w:lang w:eastAsia="en-US"/>
        </w:rPr>
      </w:pPr>
      <w:r w:rsidRPr="008742B5">
        <w:rPr>
          <w:rFonts w:ascii="Times New Roman" w:eastAsia="Calibri" w:hAnsi="Times New Roman"/>
          <w:sz w:val="24"/>
          <w:szCs w:val="24"/>
          <w:lang w:eastAsia="en-US"/>
        </w:rPr>
        <w:tab/>
        <w:t>5.3. На стадии принудительного исполнения службой судебных приставов судебных актов о взыскании просроченной дебиторской задолженности с должника, специалист администрации Зональненского сельского поселения</w:t>
      </w:r>
      <w:r w:rsidRPr="008742B5">
        <w:rPr>
          <w:rFonts w:ascii="Times New Roman" w:hAnsi="Times New Roman"/>
          <w:sz w:val="24"/>
          <w:szCs w:val="24"/>
        </w:rPr>
        <w:t xml:space="preserve"> </w:t>
      </w:r>
      <w:r w:rsidRPr="008742B5">
        <w:rPr>
          <w:rFonts w:ascii="Times New Roman" w:eastAsia="Calibri" w:hAnsi="Times New Roman"/>
          <w:sz w:val="24"/>
          <w:szCs w:val="24"/>
          <w:lang w:eastAsia="en-US"/>
        </w:rPr>
        <w:t>осуществляет, при необходимости, взаимодействие со службой судебных приставов, включающее в себя:</w:t>
      </w: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r w:rsidRPr="008742B5">
        <w:rPr>
          <w:rFonts w:eastAsia="Calibri"/>
          <w:sz w:val="24"/>
          <w:szCs w:val="24"/>
          <w:lang w:eastAsia="en-US"/>
        </w:rPr>
        <w:t>-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r w:rsidRPr="008742B5">
        <w:rPr>
          <w:rFonts w:eastAsia="Calibri"/>
          <w:sz w:val="24"/>
          <w:szCs w:val="24"/>
          <w:lang w:eastAsia="en-US"/>
        </w:rPr>
        <w:t xml:space="preserve">- проводит мониторинг эффективности взыскания просроченной дебиторской задолженности в рамках исполнительного производства. </w:t>
      </w:r>
    </w:p>
    <w:p w:rsidR="008742B5" w:rsidRPr="008742B5" w:rsidRDefault="008742B5" w:rsidP="008742B5">
      <w:pPr>
        <w:widowControl w:val="0"/>
        <w:tabs>
          <w:tab w:val="center" w:pos="1134"/>
        </w:tabs>
        <w:autoSpaceDE w:val="0"/>
        <w:autoSpaceDN w:val="0"/>
        <w:adjustRightInd w:val="0"/>
        <w:ind w:firstLine="709"/>
        <w:jc w:val="both"/>
        <w:rPr>
          <w:rFonts w:eastAsia="Calibri"/>
          <w:sz w:val="24"/>
          <w:szCs w:val="24"/>
          <w:lang w:eastAsia="en-US"/>
        </w:rPr>
      </w:pPr>
    </w:p>
    <w:p w:rsidR="008742B5" w:rsidRPr="008742B5" w:rsidRDefault="008742B5" w:rsidP="008742B5">
      <w:pPr>
        <w:widowControl w:val="0"/>
        <w:tabs>
          <w:tab w:val="center" w:pos="1134"/>
        </w:tabs>
        <w:autoSpaceDE w:val="0"/>
        <w:autoSpaceDN w:val="0"/>
        <w:adjustRightInd w:val="0"/>
        <w:ind w:left="360"/>
        <w:jc w:val="center"/>
        <w:rPr>
          <w:rFonts w:eastAsia="Calibri"/>
          <w:b/>
          <w:sz w:val="24"/>
          <w:szCs w:val="24"/>
          <w:lang w:eastAsia="en-US"/>
        </w:rPr>
      </w:pPr>
      <w:r w:rsidRPr="008742B5">
        <w:rPr>
          <w:rFonts w:eastAsia="Calibri"/>
          <w:b/>
          <w:sz w:val="24"/>
          <w:szCs w:val="24"/>
          <w:lang w:eastAsia="en-US"/>
        </w:rPr>
        <w:t>6. Порядок обмена информацией (первичными учетными</w:t>
      </w:r>
    </w:p>
    <w:p w:rsidR="008742B5" w:rsidRPr="008742B5" w:rsidRDefault="008742B5" w:rsidP="008742B5">
      <w:pPr>
        <w:widowControl w:val="0"/>
        <w:tabs>
          <w:tab w:val="center" w:pos="1134"/>
        </w:tabs>
        <w:autoSpaceDE w:val="0"/>
        <w:autoSpaceDN w:val="0"/>
        <w:adjustRightInd w:val="0"/>
        <w:ind w:left="360"/>
        <w:jc w:val="center"/>
        <w:rPr>
          <w:rFonts w:eastAsia="Calibri"/>
          <w:b/>
          <w:sz w:val="24"/>
          <w:szCs w:val="24"/>
          <w:lang w:eastAsia="en-US"/>
        </w:rPr>
      </w:pPr>
      <w:r w:rsidRPr="008742B5">
        <w:rPr>
          <w:rFonts w:eastAsia="Calibri"/>
          <w:b/>
          <w:sz w:val="24"/>
          <w:szCs w:val="24"/>
          <w:lang w:eastAsia="en-US"/>
        </w:rPr>
        <w:t>документами) между структурными подразделениями</w:t>
      </w:r>
    </w:p>
    <w:p w:rsidR="008742B5" w:rsidRPr="008742B5" w:rsidRDefault="008742B5" w:rsidP="008742B5">
      <w:pPr>
        <w:widowControl w:val="0"/>
        <w:tabs>
          <w:tab w:val="center" w:pos="1134"/>
        </w:tabs>
        <w:autoSpaceDE w:val="0"/>
        <w:autoSpaceDN w:val="0"/>
        <w:adjustRightInd w:val="0"/>
        <w:jc w:val="center"/>
        <w:rPr>
          <w:rFonts w:eastAsia="Calibri"/>
          <w:sz w:val="24"/>
          <w:szCs w:val="24"/>
          <w:lang w:eastAsia="en-US"/>
        </w:rPr>
      </w:pP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При выявлении дебиторской задолженности по доходам специалист</w:t>
      </w:r>
      <w:r w:rsidRPr="008742B5">
        <w:rPr>
          <w:rFonts w:ascii="Times New Roman" w:hAnsi="Times New Roman" w:cs="Times New Roman"/>
          <w:color w:val="000000"/>
          <w:sz w:val="24"/>
        </w:rPr>
        <w:t xml:space="preserve"> </w:t>
      </w:r>
      <w:r w:rsidRPr="008742B5">
        <w:rPr>
          <w:rFonts w:ascii="Times New Roman" w:hAnsi="Times New Roman" w:cs="Times New Roman"/>
          <w:sz w:val="24"/>
        </w:rPr>
        <w:t>администрации Зональненского сельского поселения, на которого возложено исполнение функций контрактного управляющего в сфере закупок, ответственный за осуществление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(глава сельского поселения), подготавливает проект претензии (требования) в 2-х экземплярах. Подготовленная претензия (требование) подписывается главой Зональненского сельского поселения и в течение пяти рабочих дней направляет должнику (дебитору), а второй экземпляр вместе с документами, обосновывающими возникновение дебиторской задолженности, передается бухгалтеру Зональненского сельского поселения для своевременного начисления задолженности и отражения в бюджетном учете.</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sz w:val="24"/>
        </w:rPr>
        <w:t xml:space="preserve">В случае неуплаты или оплаты в неполном объеме платежей, предусмотренных претензией (требованием), ответственный </w:t>
      </w:r>
      <w:r w:rsidRPr="008742B5">
        <w:rPr>
          <w:rFonts w:ascii="Times New Roman" w:hAnsi="Times New Roman" w:cs="Times New Roman"/>
          <w:sz w:val="24"/>
        </w:rPr>
        <w:t>сотрудник подготавливает</w:t>
      </w:r>
      <w:r w:rsidRPr="008742B5">
        <w:rPr>
          <w:rFonts w:ascii="Times New Roman" w:hAnsi="Times New Roman" w:cs="Times New Roman"/>
          <w:sz w:val="24"/>
        </w:rPr>
        <w:t xml:space="preserve"> в 2-х экземплярах проект уведомления должнику о переводе его задолженности в просроченную. Подготовленный проект уведомления подписывается главой Зональненского сельского поселения и в течение трех рабочих дней направляется должнику (дебитору), а второй экземпляр передается специалисту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w:t>
      </w:r>
    </w:p>
    <w:p w:rsidR="008742B5" w:rsidRPr="008742B5" w:rsidRDefault="008742B5" w:rsidP="008742B5">
      <w:pPr>
        <w:pStyle w:val="ConsPlusNormal0"/>
        <w:ind w:firstLine="709"/>
        <w:jc w:val="both"/>
        <w:rPr>
          <w:rFonts w:ascii="Times New Roman" w:hAnsi="Times New Roman" w:cs="Times New Roman"/>
          <w:sz w:val="24"/>
        </w:rPr>
      </w:pPr>
      <w:r w:rsidRPr="008742B5">
        <w:rPr>
          <w:rFonts w:ascii="Times New Roman" w:hAnsi="Times New Roman" w:cs="Times New Roman"/>
          <w:color w:val="000000"/>
          <w:sz w:val="24"/>
        </w:rPr>
        <w:t xml:space="preserve">В случае принятия решения о </w:t>
      </w:r>
      <w:r w:rsidRPr="008742B5">
        <w:rPr>
          <w:rFonts w:ascii="Times New Roman" w:hAnsi="Times New Roman" w:cs="Times New Roman"/>
          <w:sz w:val="24"/>
        </w:rPr>
        <w:t>принудительном взыскании дебиторской задолженности по доходам подготовка документов осуществляется в соответствии с разделом 4 Регламента.</w:t>
      </w:r>
    </w:p>
    <w:p w:rsidR="008742B5" w:rsidRPr="008742B5" w:rsidRDefault="008742B5" w:rsidP="008742B5">
      <w:pPr>
        <w:widowControl w:val="0"/>
        <w:tabs>
          <w:tab w:val="center" w:pos="1134"/>
        </w:tabs>
        <w:autoSpaceDE w:val="0"/>
        <w:autoSpaceDN w:val="0"/>
        <w:adjustRightInd w:val="0"/>
        <w:jc w:val="center"/>
        <w:rPr>
          <w:sz w:val="24"/>
          <w:szCs w:val="24"/>
        </w:rPr>
      </w:pPr>
    </w:p>
    <w:p w:rsidR="008742B5" w:rsidRPr="008742B5" w:rsidRDefault="008742B5" w:rsidP="008742B5">
      <w:pPr>
        <w:widowControl w:val="0"/>
        <w:tabs>
          <w:tab w:val="center" w:pos="1134"/>
        </w:tabs>
        <w:autoSpaceDE w:val="0"/>
        <w:autoSpaceDN w:val="0"/>
        <w:adjustRightInd w:val="0"/>
        <w:ind w:firstLine="709"/>
        <w:rPr>
          <w:sz w:val="24"/>
          <w:szCs w:val="24"/>
        </w:rPr>
      </w:pPr>
    </w:p>
    <w:p w:rsidR="008742B5" w:rsidRPr="008742B5" w:rsidRDefault="008742B5" w:rsidP="008742B5">
      <w:pPr>
        <w:widowControl w:val="0"/>
        <w:tabs>
          <w:tab w:val="center" w:pos="1134"/>
        </w:tabs>
        <w:autoSpaceDE w:val="0"/>
        <w:autoSpaceDN w:val="0"/>
        <w:adjustRightInd w:val="0"/>
        <w:rPr>
          <w:sz w:val="24"/>
          <w:szCs w:val="24"/>
        </w:rPr>
      </w:pPr>
    </w:p>
    <w:p w:rsidR="008742B5" w:rsidRPr="008742B5" w:rsidRDefault="008742B5" w:rsidP="008742B5">
      <w:pPr>
        <w:widowControl w:val="0"/>
        <w:tabs>
          <w:tab w:val="center" w:pos="1134"/>
        </w:tabs>
        <w:autoSpaceDE w:val="0"/>
        <w:autoSpaceDN w:val="0"/>
        <w:adjustRightInd w:val="0"/>
        <w:rPr>
          <w:sz w:val="24"/>
          <w:szCs w:val="24"/>
        </w:rPr>
      </w:pPr>
    </w:p>
    <w:p w:rsidR="008742B5" w:rsidRPr="008742B5" w:rsidRDefault="008742B5" w:rsidP="008742B5">
      <w:pPr>
        <w:rPr>
          <w:sz w:val="24"/>
          <w:szCs w:val="24"/>
        </w:rPr>
      </w:pPr>
    </w:p>
    <w:p w:rsidR="008742B5" w:rsidRPr="008742B5" w:rsidRDefault="008742B5" w:rsidP="008742B5">
      <w:pPr>
        <w:rPr>
          <w:sz w:val="24"/>
          <w:szCs w:val="24"/>
        </w:rPr>
      </w:pPr>
    </w:p>
    <w:p w:rsidR="008742B5" w:rsidRPr="008742B5" w:rsidRDefault="008742B5" w:rsidP="008742B5">
      <w:pPr>
        <w:rPr>
          <w:sz w:val="24"/>
          <w:szCs w:val="24"/>
        </w:rPr>
      </w:pPr>
    </w:p>
    <w:p w:rsidR="000E4857" w:rsidRPr="008742B5" w:rsidRDefault="000E4857" w:rsidP="000E4857">
      <w:pPr>
        <w:ind w:right="-2"/>
        <w:contextualSpacing/>
        <w:rPr>
          <w:sz w:val="24"/>
          <w:szCs w:val="24"/>
        </w:rPr>
      </w:pPr>
    </w:p>
    <w:sectPr w:rsidR="000E4857" w:rsidRPr="008742B5" w:rsidSect="000E4857">
      <w:headerReference w:type="first" r:id="rId10"/>
      <w:footnotePr>
        <w:numRestart w:val="eachPage"/>
      </w:footnotePr>
      <w:pgSz w:w="11906" w:h="16838"/>
      <w:pgMar w:top="284" w:right="567" w:bottom="851" w:left="1276"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DA" w:rsidRDefault="003F42DA">
      <w:r>
        <w:separator/>
      </w:r>
    </w:p>
  </w:endnote>
  <w:endnote w:type="continuationSeparator" w:id="0">
    <w:p w:rsidR="003F42DA" w:rsidRDefault="003F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DA" w:rsidRDefault="003F42DA">
      <w:r>
        <w:separator/>
      </w:r>
    </w:p>
  </w:footnote>
  <w:footnote w:type="continuationSeparator" w:id="0">
    <w:p w:rsidR="003F42DA" w:rsidRDefault="003F42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585" w:rsidRDefault="00455585">
    <w:pPr>
      <w:pStyle w:val="af1"/>
    </w:pPr>
  </w:p>
  <w:p w:rsidR="00455585" w:rsidRDefault="00455585">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0057D42"/>
    <w:multiLevelType w:val="hybridMultilevel"/>
    <w:tmpl w:val="0C7C4270"/>
    <w:lvl w:ilvl="0" w:tplc="0419000F">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B633066"/>
    <w:multiLevelType w:val="hybridMultilevel"/>
    <w:tmpl w:val="65A27AB4"/>
    <w:lvl w:ilvl="0" w:tplc="CC7C5076">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161757A"/>
    <w:multiLevelType w:val="multilevel"/>
    <w:tmpl w:val="2558FC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8"/>
  </w:num>
  <w:num w:numId="5">
    <w:abstractNumId w:val="2"/>
  </w:num>
  <w:num w:numId="6">
    <w:abstractNumId w:val="3"/>
  </w:num>
  <w:num w:numId="7">
    <w:abstractNumId w:val="7"/>
  </w:num>
  <w:num w:numId="8">
    <w:abstractNumId w:val="9"/>
  </w:num>
  <w:num w:numId="9">
    <w:abstractNumId w:val="6"/>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2813"/>
    <w:rsid w:val="00053184"/>
    <w:rsid w:val="00053B0C"/>
    <w:rsid w:val="00054753"/>
    <w:rsid w:val="000621EB"/>
    <w:rsid w:val="00074224"/>
    <w:rsid w:val="00075955"/>
    <w:rsid w:val="00076C38"/>
    <w:rsid w:val="00077C55"/>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A5438"/>
    <w:rsid w:val="001B11BE"/>
    <w:rsid w:val="001B1734"/>
    <w:rsid w:val="001B64DB"/>
    <w:rsid w:val="001B7F5D"/>
    <w:rsid w:val="001C6A12"/>
    <w:rsid w:val="001C6EFC"/>
    <w:rsid w:val="001D0789"/>
    <w:rsid w:val="001D0CC8"/>
    <w:rsid w:val="001D398F"/>
    <w:rsid w:val="001D490A"/>
    <w:rsid w:val="001E16A3"/>
    <w:rsid w:val="001E25FF"/>
    <w:rsid w:val="001E526B"/>
    <w:rsid w:val="001F1B0C"/>
    <w:rsid w:val="001F438C"/>
    <w:rsid w:val="001F44C8"/>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409BA"/>
    <w:rsid w:val="00240CA3"/>
    <w:rsid w:val="00240F40"/>
    <w:rsid w:val="00241730"/>
    <w:rsid w:val="00252DCC"/>
    <w:rsid w:val="00252F7A"/>
    <w:rsid w:val="00253A3C"/>
    <w:rsid w:val="00255617"/>
    <w:rsid w:val="0025701E"/>
    <w:rsid w:val="0025746A"/>
    <w:rsid w:val="002574C0"/>
    <w:rsid w:val="00262BC2"/>
    <w:rsid w:val="00262E0E"/>
    <w:rsid w:val="002657F3"/>
    <w:rsid w:val="00270F86"/>
    <w:rsid w:val="002726CF"/>
    <w:rsid w:val="00274FE5"/>
    <w:rsid w:val="002752EB"/>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1569"/>
    <w:rsid w:val="002C3156"/>
    <w:rsid w:val="002C391A"/>
    <w:rsid w:val="002C54C1"/>
    <w:rsid w:val="002C77FD"/>
    <w:rsid w:val="002D048C"/>
    <w:rsid w:val="002D0D18"/>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B2950"/>
    <w:rsid w:val="003B35DC"/>
    <w:rsid w:val="003B4A67"/>
    <w:rsid w:val="003C1FC1"/>
    <w:rsid w:val="003C201F"/>
    <w:rsid w:val="003C20F8"/>
    <w:rsid w:val="003D5E08"/>
    <w:rsid w:val="003E45AD"/>
    <w:rsid w:val="003E50ED"/>
    <w:rsid w:val="003E55F2"/>
    <w:rsid w:val="003E59BF"/>
    <w:rsid w:val="003E79B4"/>
    <w:rsid w:val="003F17A8"/>
    <w:rsid w:val="003F42DA"/>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5D7E"/>
    <w:rsid w:val="00427266"/>
    <w:rsid w:val="00427D3D"/>
    <w:rsid w:val="0043327F"/>
    <w:rsid w:val="00436F79"/>
    <w:rsid w:val="0044402E"/>
    <w:rsid w:val="00446676"/>
    <w:rsid w:val="00447ACA"/>
    <w:rsid w:val="00455585"/>
    <w:rsid w:val="00455DF3"/>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B7488"/>
    <w:rsid w:val="004C6813"/>
    <w:rsid w:val="004D07FF"/>
    <w:rsid w:val="004D085B"/>
    <w:rsid w:val="004D2B2C"/>
    <w:rsid w:val="004D66B4"/>
    <w:rsid w:val="004E51AB"/>
    <w:rsid w:val="004F54A1"/>
    <w:rsid w:val="004F655C"/>
    <w:rsid w:val="00502C55"/>
    <w:rsid w:val="00506C7E"/>
    <w:rsid w:val="005070A3"/>
    <w:rsid w:val="00507E20"/>
    <w:rsid w:val="0051138C"/>
    <w:rsid w:val="00515C21"/>
    <w:rsid w:val="00517B1D"/>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285A"/>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F1DA7"/>
    <w:rsid w:val="007F1E0F"/>
    <w:rsid w:val="007F6037"/>
    <w:rsid w:val="007F7C1A"/>
    <w:rsid w:val="008005D8"/>
    <w:rsid w:val="008027A1"/>
    <w:rsid w:val="00807337"/>
    <w:rsid w:val="0081305E"/>
    <w:rsid w:val="00815BF3"/>
    <w:rsid w:val="00821A71"/>
    <w:rsid w:val="00822581"/>
    <w:rsid w:val="00822BD7"/>
    <w:rsid w:val="00825B0E"/>
    <w:rsid w:val="0083099B"/>
    <w:rsid w:val="0083538F"/>
    <w:rsid w:val="00844405"/>
    <w:rsid w:val="00851A55"/>
    <w:rsid w:val="00854737"/>
    <w:rsid w:val="008551B3"/>
    <w:rsid w:val="00855EBB"/>
    <w:rsid w:val="0085663E"/>
    <w:rsid w:val="008614FC"/>
    <w:rsid w:val="008636A1"/>
    <w:rsid w:val="00867CC2"/>
    <w:rsid w:val="00867ECA"/>
    <w:rsid w:val="00873D68"/>
    <w:rsid w:val="00874035"/>
    <w:rsid w:val="0087412F"/>
    <w:rsid w:val="0087428C"/>
    <w:rsid w:val="008742B5"/>
    <w:rsid w:val="00875A6D"/>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F87"/>
    <w:rsid w:val="00917B24"/>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7AF"/>
    <w:rsid w:val="00982125"/>
    <w:rsid w:val="00993319"/>
    <w:rsid w:val="00995A0D"/>
    <w:rsid w:val="009A3E16"/>
    <w:rsid w:val="009A50BD"/>
    <w:rsid w:val="009A7FFB"/>
    <w:rsid w:val="009B7925"/>
    <w:rsid w:val="009C703D"/>
    <w:rsid w:val="009C720B"/>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07BD"/>
    <w:rsid w:val="00D62324"/>
    <w:rsid w:val="00D763B1"/>
    <w:rsid w:val="00D76572"/>
    <w:rsid w:val="00D7675B"/>
    <w:rsid w:val="00D771A3"/>
    <w:rsid w:val="00D81948"/>
    <w:rsid w:val="00D8303A"/>
    <w:rsid w:val="00D83D84"/>
    <w:rsid w:val="00D83D96"/>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73D5"/>
    <w:rsid w:val="00E37908"/>
    <w:rsid w:val="00E4576C"/>
    <w:rsid w:val="00E50C88"/>
    <w:rsid w:val="00E56FF2"/>
    <w:rsid w:val="00E5719B"/>
    <w:rsid w:val="00E57EE9"/>
    <w:rsid w:val="00E61456"/>
    <w:rsid w:val="00E64B42"/>
    <w:rsid w:val="00E7247F"/>
    <w:rsid w:val="00E7498E"/>
    <w:rsid w:val="00E75FEB"/>
    <w:rsid w:val="00E81732"/>
    <w:rsid w:val="00E849D2"/>
    <w:rsid w:val="00E91A7E"/>
    <w:rsid w:val="00E95F30"/>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556D"/>
    <w:rsid w:val="00F755F0"/>
    <w:rsid w:val="00F777CA"/>
    <w:rsid w:val="00F77982"/>
    <w:rsid w:val="00F80F93"/>
    <w:rsid w:val="00F91DA2"/>
    <w:rsid w:val="00F92206"/>
    <w:rsid w:val="00F9442D"/>
    <w:rsid w:val="00FA00AA"/>
    <w:rsid w:val="00FA00D8"/>
    <w:rsid w:val="00FA2A69"/>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C26DB"/>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rsid w:val="00151A16"/>
    <w:rPr>
      <w:rFonts w:ascii="Symbol" w:hAnsi="Symbol"/>
      <w:sz w:val="20"/>
    </w:rPr>
  </w:style>
  <w:style w:type="character" w:customStyle="1" w:styleId="1f3">
    <w:name w:val="Текст концевой сноски Знак1"/>
    <w:basedOn w:val="a0"/>
    <w:semiHidden/>
    <w:rsid w:val="00151A16"/>
    <w:rPr>
      <w:rFonts w:ascii="Times New Roman" w:hAnsi="Times New Roman"/>
    </w:rPr>
  </w:style>
  <w:style w:type="character" w:styleId="affff3">
    <w:name w:val="endnote reference"/>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F02A2-0D56-4A7D-848A-DF504AFD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34</cp:revision>
  <cp:lastPrinted>2023-10-19T04:12:00Z</cp:lastPrinted>
  <dcterms:created xsi:type="dcterms:W3CDTF">2023-04-26T03:19:00Z</dcterms:created>
  <dcterms:modified xsi:type="dcterms:W3CDTF">2023-10-19T04:12:00Z</dcterms:modified>
</cp:coreProperties>
</file>