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B7702B">
        <w:rPr>
          <w:sz w:val="24"/>
          <w:szCs w:val="24"/>
        </w:rPr>
        <w:t>1</w:t>
      </w:r>
      <w:r w:rsidR="008A1004">
        <w:rPr>
          <w:sz w:val="24"/>
          <w:szCs w:val="24"/>
        </w:rPr>
        <w:t>/1</w:t>
      </w:r>
      <w:r w:rsidR="007632E0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A1004">
        <w:rPr>
          <w:sz w:val="24"/>
          <w:szCs w:val="24"/>
        </w:rPr>
        <w:t>12</w:t>
      </w:r>
      <w:r w:rsidR="00B7702B">
        <w:rPr>
          <w:sz w:val="24"/>
          <w:szCs w:val="24"/>
        </w:rPr>
        <w:t>.01.2023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A100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8A1004" w:rsidRDefault="008A1004" w:rsidP="008A1004">
      <w:pPr>
        <w:pStyle w:val="af0"/>
        <w:ind w:right="141"/>
        <w:jc w:val="center"/>
      </w:pPr>
      <w:bookmarkStart w:id="0" w:name="_GoBack"/>
      <w:bookmarkEnd w:id="0"/>
    </w:p>
    <w:p w:rsidR="00AF0C6A" w:rsidRPr="008A1004" w:rsidRDefault="008A1004" w:rsidP="008A1004">
      <w:pPr>
        <w:pStyle w:val="af0"/>
        <w:ind w:right="141"/>
        <w:jc w:val="center"/>
        <w:rPr>
          <w:b/>
          <w:sz w:val="32"/>
          <w:szCs w:val="32"/>
        </w:rPr>
      </w:pPr>
      <w:r w:rsidRPr="008A1004">
        <w:rPr>
          <w:b/>
          <w:sz w:val="32"/>
          <w:szCs w:val="32"/>
        </w:rPr>
        <w:t>СООБЩЕНИЕ</w:t>
      </w:r>
    </w:p>
    <w:p w:rsidR="008A1004" w:rsidRDefault="008A1004" w:rsidP="008A1004">
      <w:pPr>
        <w:pStyle w:val="af0"/>
        <w:ind w:right="141"/>
      </w:pPr>
    </w:p>
    <w:p w:rsidR="008A1004" w:rsidRDefault="008A1004" w:rsidP="008A1004">
      <w:pPr>
        <w:pStyle w:val="af0"/>
        <w:ind w:right="141"/>
      </w:pPr>
    </w:p>
    <w:p w:rsidR="008A1004" w:rsidRPr="008A1004" w:rsidRDefault="008A1004" w:rsidP="008A1004">
      <w:pPr>
        <w:pStyle w:val="af0"/>
        <w:ind w:right="141"/>
        <w:jc w:val="both"/>
        <w:rPr>
          <w:sz w:val="28"/>
          <w:szCs w:val="28"/>
        </w:rPr>
      </w:pPr>
      <w:r>
        <w:t xml:space="preserve">     </w:t>
      </w:r>
      <w:r w:rsidRPr="008A1004">
        <w:rPr>
          <w:sz w:val="28"/>
          <w:szCs w:val="28"/>
        </w:rPr>
        <w:t>Решением Томского областного суда по административному делу № 3а-213/2022 от 11.11.2022 признаны недействующими с даты принятия решения Совета Зональненского сельского поселения от 24 декабря 2020года № 50 «О внесении изменений в Генеральный план МО «Зональненское сельское поселение» , утвержденный решением Совета Зональненского сельского поселения  от 30 апреля 2015года № 38  и № 51 «О внесении изменений в Правила землепользования и застройки МО «Зональненское сельское поселение», утвержденные решением Совета Зональненского сельского поселения  от 10 июня 2015года № 43.</w:t>
      </w:r>
    </w:p>
    <w:sectPr w:rsidR="008A1004" w:rsidRPr="008A1004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4A" w:rsidRDefault="0021404A">
      <w:r>
        <w:separator/>
      </w:r>
    </w:p>
  </w:endnote>
  <w:endnote w:type="continuationSeparator" w:id="0">
    <w:p w:rsidR="0021404A" w:rsidRDefault="0021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4A" w:rsidRDefault="0021404A">
      <w:r>
        <w:separator/>
      </w:r>
    </w:p>
  </w:footnote>
  <w:footnote w:type="continuationSeparator" w:id="0">
    <w:p w:rsidR="0021404A" w:rsidRDefault="0021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8"/>
  </w:num>
  <w:num w:numId="5">
    <w:abstractNumId w:val="41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8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5"/>
  </w:num>
  <w:num w:numId="4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404A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04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39DE7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3B2CB-E789-4B06-88CF-ED776358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64</cp:revision>
  <cp:lastPrinted>2023-03-16T04:56:00Z</cp:lastPrinted>
  <dcterms:created xsi:type="dcterms:W3CDTF">2020-01-13T09:47:00Z</dcterms:created>
  <dcterms:modified xsi:type="dcterms:W3CDTF">2023-03-16T04:56:00Z</dcterms:modified>
</cp:coreProperties>
</file>