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205F80">
        <w:rPr>
          <w:sz w:val="24"/>
          <w:szCs w:val="24"/>
        </w:rPr>
        <w:t>21</w:t>
      </w:r>
      <w:r w:rsidR="0016475F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05F80">
        <w:rPr>
          <w:sz w:val="24"/>
          <w:szCs w:val="24"/>
        </w:rPr>
        <w:t>23</w:t>
      </w:r>
      <w:r w:rsidR="001C3BA2">
        <w:rPr>
          <w:sz w:val="24"/>
          <w:szCs w:val="24"/>
        </w:rPr>
        <w:t>.03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E063B" w:rsidRDefault="00EE063B" w:rsidP="00EE063B">
      <w:pPr>
        <w:jc w:val="center"/>
        <w:rPr>
          <w:rFonts w:eastAsia="Calibri"/>
          <w:b/>
          <w:sz w:val="24"/>
          <w:szCs w:val="24"/>
        </w:rPr>
      </w:pPr>
      <w:r w:rsidRPr="00C457A9">
        <w:rPr>
          <w:rFonts w:eastAsia="Calibri"/>
          <w:b/>
          <w:sz w:val="24"/>
          <w:szCs w:val="24"/>
        </w:rPr>
        <w:t>ПОСТАНОВЛЕНИЕ</w:t>
      </w:r>
    </w:p>
    <w:p w:rsidR="00EE063B" w:rsidRPr="00C457A9" w:rsidRDefault="00EE063B" w:rsidP="00EE063B">
      <w:pPr>
        <w:jc w:val="center"/>
        <w:rPr>
          <w:b/>
          <w:sz w:val="24"/>
          <w:szCs w:val="24"/>
        </w:rPr>
      </w:pPr>
    </w:p>
    <w:p w:rsidR="008340B5" w:rsidRDefault="008340B5" w:rsidP="008340B5">
      <w:pPr>
        <w:rPr>
          <w:b/>
          <w:sz w:val="24"/>
          <w:szCs w:val="24"/>
        </w:rPr>
      </w:pPr>
    </w:p>
    <w:p w:rsidR="008340B5" w:rsidRDefault="00205F80" w:rsidP="008340B5">
      <w:pPr>
        <w:rPr>
          <w:sz w:val="24"/>
          <w:szCs w:val="24"/>
        </w:rPr>
      </w:pPr>
      <w:r>
        <w:rPr>
          <w:sz w:val="24"/>
          <w:szCs w:val="24"/>
        </w:rPr>
        <w:t>« 23</w:t>
      </w:r>
      <w:r w:rsidR="008340B5">
        <w:rPr>
          <w:sz w:val="24"/>
          <w:szCs w:val="24"/>
        </w:rPr>
        <w:t xml:space="preserve">» марта 2021 г.    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№ 6</w:t>
      </w:r>
      <w:r w:rsidR="008340B5">
        <w:rPr>
          <w:sz w:val="24"/>
          <w:szCs w:val="24"/>
        </w:rPr>
        <w:t>8</w:t>
      </w:r>
    </w:p>
    <w:tbl>
      <w:tblPr>
        <w:tblW w:w="0" w:type="auto"/>
        <w:tblLook w:val="01E0"/>
      </w:tblPr>
      <w:tblGrid>
        <w:gridCol w:w="6408"/>
      </w:tblGrid>
      <w:tr w:rsidR="001C517A" w:rsidTr="001C517A">
        <w:tc>
          <w:tcPr>
            <w:tcW w:w="6408" w:type="dxa"/>
            <w:hideMark/>
          </w:tcPr>
          <w:p w:rsidR="001C517A" w:rsidRDefault="001C517A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1C517A" w:rsidRDefault="001C517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 утверждении Порядка ведения</w:t>
            </w:r>
          </w:p>
          <w:p w:rsidR="001C517A" w:rsidRDefault="001C517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долговой книги муниципального образования</w:t>
            </w:r>
          </w:p>
          <w:p w:rsidR="001C517A" w:rsidRDefault="001C517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Зональненское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сельское поселение»</w:t>
            </w:r>
          </w:p>
        </w:tc>
      </w:tr>
    </w:tbl>
    <w:p w:rsidR="001C517A" w:rsidRDefault="001C517A" w:rsidP="001C517A">
      <w:pPr>
        <w:spacing w:line="200" w:lineRule="exact"/>
        <w:rPr>
          <w:sz w:val="24"/>
          <w:szCs w:val="24"/>
        </w:rPr>
      </w:pPr>
    </w:p>
    <w:p w:rsidR="001C517A" w:rsidRDefault="001C517A" w:rsidP="001C517A">
      <w:pPr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В соответствии со статьями 120 и 121 Бюджетного кодекса Российской Федерации,</w:t>
      </w:r>
    </w:p>
    <w:p w:rsidR="001C517A" w:rsidRDefault="001C517A" w:rsidP="001C517A">
      <w:pPr>
        <w:tabs>
          <w:tab w:val="left" w:pos="1039"/>
        </w:tabs>
        <w:spacing w:line="235" w:lineRule="auto"/>
        <w:jc w:val="both"/>
        <w:rPr>
          <w:sz w:val="24"/>
          <w:szCs w:val="24"/>
        </w:rPr>
      </w:pPr>
    </w:p>
    <w:p w:rsidR="001C517A" w:rsidRDefault="001C517A" w:rsidP="001C517A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1C517A" w:rsidRDefault="001C517A" w:rsidP="001C517A">
      <w:pPr>
        <w:rPr>
          <w:b/>
          <w:sz w:val="24"/>
          <w:szCs w:val="24"/>
        </w:rPr>
      </w:pPr>
    </w:p>
    <w:p w:rsidR="001C517A" w:rsidRDefault="001C517A" w:rsidP="001C517A">
      <w:pPr>
        <w:spacing w:line="12" w:lineRule="exact"/>
        <w:rPr>
          <w:sz w:val="24"/>
          <w:szCs w:val="24"/>
        </w:rPr>
      </w:pPr>
    </w:p>
    <w:p w:rsidR="001C517A" w:rsidRDefault="001C517A" w:rsidP="001C517A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Утвердить порядок </w:t>
      </w:r>
      <w:r>
        <w:rPr>
          <w:bCs/>
          <w:color w:val="000000"/>
          <w:sz w:val="24"/>
          <w:szCs w:val="24"/>
        </w:rPr>
        <w:t>ведения долговой книги муниципального образования «</w:t>
      </w:r>
      <w:proofErr w:type="spellStart"/>
      <w:r>
        <w:rPr>
          <w:bCs/>
          <w:color w:val="000000"/>
          <w:sz w:val="24"/>
          <w:szCs w:val="24"/>
        </w:rPr>
        <w:t>Зональненское</w:t>
      </w:r>
      <w:proofErr w:type="spellEnd"/>
      <w:r>
        <w:rPr>
          <w:bCs/>
          <w:color w:val="000000"/>
          <w:sz w:val="24"/>
          <w:szCs w:val="24"/>
        </w:rPr>
        <w:t xml:space="preserve"> сельское поселение»</w:t>
      </w:r>
      <w:r>
        <w:rPr>
          <w:color w:val="000000"/>
          <w:sz w:val="24"/>
          <w:szCs w:val="24"/>
        </w:rPr>
        <w:t>, согласно Приложению 1 к настоящему постановлению.</w:t>
      </w:r>
    </w:p>
    <w:p w:rsidR="001C517A" w:rsidRDefault="001C517A" w:rsidP="001C517A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</w:t>
      </w:r>
      <w:proofErr w:type="spellStart"/>
      <w:r>
        <w:rPr>
          <w:color w:val="000000"/>
          <w:sz w:val="24"/>
          <w:szCs w:val="24"/>
        </w:rPr>
        <w:t>Зональненское</w:t>
      </w:r>
      <w:proofErr w:type="spellEnd"/>
      <w:r>
        <w:rPr>
          <w:color w:val="000000"/>
          <w:sz w:val="24"/>
          <w:szCs w:val="24"/>
        </w:rPr>
        <w:t xml:space="preserve"> сельское поселение» в сети Интернет (http://admzsp.ru).</w:t>
      </w:r>
    </w:p>
    <w:p w:rsidR="001C517A" w:rsidRDefault="001C517A" w:rsidP="001C517A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Настоящее Постановление вступает в официальную силу с момента опубликования.</w:t>
      </w:r>
    </w:p>
    <w:p w:rsidR="001C517A" w:rsidRDefault="001C517A" w:rsidP="001C517A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1C517A" w:rsidRDefault="001C517A" w:rsidP="001C517A">
      <w:pPr>
        <w:ind w:firstLine="709"/>
        <w:jc w:val="both"/>
        <w:rPr>
          <w:sz w:val="24"/>
          <w:szCs w:val="24"/>
        </w:rPr>
      </w:pPr>
    </w:p>
    <w:p w:rsidR="001C517A" w:rsidRDefault="001C517A" w:rsidP="001C517A">
      <w:pPr>
        <w:ind w:firstLine="709"/>
        <w:jc w:val="both"/>
        <w:rPr>
          <w:sz w:val="22"/>
          <w:szCs w:val="22"/>
        </w:rPr>
      </w:pPr>
    </w:p>
    <w:p w:rsidR="001C517A" w:rsidRDefault="001C517A" w:rsidP="001C517A">
      <w:pPr>
        <w:ind w:firstLine="709"/>
        <w:jc w:val="both"/>
        <w:rPr>
          <w:sz w:val="24"/>
          <w:szCs w:val="24"/>
        </w:rPr>
      </w:pPr>
    </w:p>
    <w:p w:rsidR="001C517A" w:rsidRDefault="001C517A" w:rsidP="001C517A">
      <w:pPr>
        <w:ind w:firstLine="709"/>
        <w:jc w:val="both"/>
        <w:rPr>
          <w:sz w:val="24"/>
          <w:szCs w:val="24"/>
        </w:rPr>
      </w:pPr>
    </w:p>
    <w:p w:rsidR="001C517A" w:rsidRDefault="001C517A" w:rsidP="001C517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И.о. Главы поселения </w:t>
      </w:r>
    </w:p>
    <w:p w:rsidR="001C517A" w:rsidRDefault="001C517A" w:rsidP="001C517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(И.о. Главы Администрации)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А.О. </w:t>
      </w:r>
      <w:proofErr w:type="spellStart"/>
      <w:r>
        <w:rPr>
          <w:sz w:val="24"/>
          <w:szCs w:val="24"/>
        </w:rPr>
        <w:t>Мазярова</w:t>
      </w:r>
      <w:proofErr w:type="spellEnd"/>
    </w:p>
    <w:p w:rsidR="001C517A" w:rsidRDefault="001C517A" w:rsidP="001C517A">
      <w:pPr>
        <w:jc w:val="both"/>
        <w:rPr>
          <w:sz w:val="22"/>
          <w:szCs w:val="22"/>
        </w:rPr>
      </w:pPr>
    </w:p>
    <w:p w:rsidR="001C517A" w:rsidRDefault="001C517A" w:rsidP="001C517A">
      <w:pPr>
        <w:jc w:val="both"/>
      </w:pPr>
    </w:p>
    <w:p w:rsidR="001C517A" w:rsidRDefault="001C517A" w:rsidP="001C517A">
      <w:pPr>
        <w:jc w:val="both"/>
      </w:pPr>
    </w:p>
    <w:p w:rsidR="001C517A" w:rsidRDefault="001C517A" w:rsidP="001C517A">
      <w:pPr>
        <w:jc w:val="both"/>
      </w:pPr>
    </w:p>
    <w:p w:rsidR="00330B24" w:rsidRDefault="00330B24" w:rsidP="001C517A">
      <w:pPr>
        <w:jc w:val="both"/>
      </w:pPr>
    </w:p>
    <w:p w:rsidR="00330B24" w:rsidRDefault="00330B24" w:rsidP="001C517A">
      <w:pPr>
        <w:jc w:val="both"/>
      </w:pPr>
    </w:p>
    <w:p w:rsidR="001C517A" w:rsidRDefault="001C517A" w:rsidP="001C517A">
      <w:pPr>
        <w:jc w:val="both"/>
      </w:pPr>
    </w:p>
    <w:p w:rsidR="001C517A" w:rsidRDefault="001C517A" w:rsidP="001C517A">
      <w:pPr>
        <w:jc w:val="both"/>
      </w:pPr>
    </w:p>
    <w:p w:rsidR="001C517A" w:rsidRDefault="001C517A" w:rsidP="001C517A">
      <w:pPr>
        <w:jc w:val="both"/>
      </w:pPr>
    </w:p>
    <w:p w:rsidR="001C517A" w:rsidRDefault="001C517A" w:rsidP="001C517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к Постановлению </w:t>
      </w:r>
    </w:p>
    <w:p w:rsidR="001C517A" w:rsidRDefault="001C517A" w:rsidP="001C517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Зональненского сельского поселения </w:t>
      </w:r>
    </w:p>
    <w:p w:rsidR="001C517A" w:rsidRDefault="001C517A" w:rsidP="001C517A">
      <w:pPr>
        <w:ind w:right="-59"/>
        <w:jc w:val="right"/>
        <w:rPr>
          <w:sz w:val="24"/>
          <w:szCs w:val="24"/>
        </w:rPr>
      </w:pPr>
      <w:r>
        <w:rPr>
          <w:sz w:val="24"/>
          <w:szCs w:val="24"/>
        </w:rPr>
        <w:t>от 23.03.2021 № 68</w:t>
      </w:r>
    </w:p>
    <w:p w:rsidR="001C517A" w:rsidRDefault="001C517A" w:rsidP="001C517A">
      <w:pPr>
        <w:spacing w:line="200" w:lineRule="exact"/>
        <w:rPr>
          <w:sz w:val="20"/>
        </w:rPr>
      </w:pPr>
    </w:p>
    <w:p w:rsidR="001C517A" w:rsidRDefault="001C517A" w:rsidP="001C517A">
      <w:pPr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0"/>
        </w:rPr>
        <w:t> </w:t>
      </w:r>
      <w:r>
        <w:rPr>
          <w:b/>
          <w:bCs/>
          <w:color w:val="000000"/>
          <w:sz w:val="26"/>
          <w:szCs w:val="26"/>
        </w:rPr>
        <w:t>Порядок</w:t>
      </w:r>
    </w:p>
    <w:p w:rsidR="001C517A" w:rsidRDefault="001C517A" w:rsidP="001C517A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ведения долговой книги муниципального образования</w:t>
      </w:r>
    </w:p>
    <w:p w:rsidR="001C517A" w:rsidRDefault="001C517A" w:rsidP="001C517A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</w:t>
      </w:r>
      <w:proofErr w:type="spellStart"/>
      <w:r>
        <w:rPr>
          <w:b/>
          <w:bCs/>
          <w:color w:val="000000"/>
          <w:sz w:val="26"/>
          <w:szCs w:val="26"/>
        </w:rPr>
        <w:t>Зональненское</w:t>
      </w:r>
      <w:proofErr w:type="spellEnd"/>
      <w:r>
        <w:rPr>
          <w:b/>
          <w:bCs/>
          <w:color w:val="000000"/>
          <w:sz w:val="26"/>
          <w:szCs w:val="26"/>
        </w:rPr>
        <w:t xml:space="preserve"> сельское поселение»</w:t>
      </w:r>
    </w:p>
    <w:p w:rsidR="001C517A" w:rsidRDefault="001C517A" w:rsidP="001C517A">
      <w:pPr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:rsidR="001C517A" w:rsidRDefault="001C517A" w:rsidP="001C517A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1. Настоящий Порядок разработан в соответствии со статьями 120 и 121 Бюджетного кодекса Российской Федерации с целью определения процедуры ведения муниципальной долговой книги муниципального образования «</w:t>
      </w:r>
      <w:proofErr w:type="spellStart"/>
      <w:r>
        <w:rPr>
          <w:rFonts w:ascii="Times New Roman" w:hAnsi="Times New Roman"/>
          <w:sz w:val="24"/>
        </w:rPr>
        <w:t>Зональненское</w:t>
      </w:r>
      <w:proofErr w:type="spellEnd"/>
      <w:r>
        <w:rPr>
          <w:rFonts w:ascii="Times New Roman" w:hAnsi="Times New Roman"/>
          <w:sz w:val="24"/>
        </w:rPr>
        <w:t xml:space="preserve"> сельское поселение» (далее - муниципальная долговая книга), обеспечения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полнотой учета, своевременностью исполнения долговых обязательств муниципального образования «</w:t>
      </w:r>
      <w:proofErr w:type="spellStart"/>
      <w:r>
        <w:rPr>
          <w:rFonts w:ascii="Times New Roman" w:hAnsi="Times New Roman"/>
          <w:sz w:val="24"/>
        </w:rPr>
        <w:t>Зональненское</w:t>
      </w:r>
      <w:proofErr w:type="spellEnd"/>
      <w:r>
        <w:rPr>
          <w:rFonts w:ascii="Times New Roman" w:hAnsi="Times New Roman"/>
          <w:sz w:val="24"/>
        </w:rPr>
        <w:t xml:space="preserve"> сельское поселение».</w:t>
      </w:r>
    </w:p>
    <w:p w:rsidR="001C517A" w:rsidRDefault="001C517A" w:rsidP="001C517A">
      <w:pPr>
        <w:pStyle w:val="ConsPlusNormal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Ведение муниципальной долговой книги осуществляет Администрация Зональненского сельского поселения (далее - Администрация) в соответствии с настоящим Порядком.</w:t>
      </w:r>
    </w:p>
    <w:p w:rsidR="001C517A" w:rsidRDefault="001C517A" w:rsidP="001C517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В муниципальную долговую книгу сведения об объеме долговых обязательств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поселение», о дате возникновения обязательств, об исполнении (прекращении по иным основаниям) указанных обязательств полностью или частично, а также иная информация.</w:t>
      </w:r>
    </w:p>
    <w:p w:rsidR="001C517A" w:rsidRDefault="001C517A" w:rsidP="001C517A">
      <w:pPr>
        <w:pStyle w:val="ConsPlusNormal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Состав </w:t>
      </w:r>
      <w:proofErr w:type="gramStart"/>
      <w:r>
        <w:rPr>
          <w:rFonts w:ascii="Times New Roman" w:hAnsi="Times New Roman"/>
          <w:sz w:val="24"/>
        </w:rPr>
        <w:t>сведений, вносимых в муниципальную долговую книгу установлен</w:t>
      </w:r>
      <w:proofErr w:type="gramEnd"/>
      <w:r>
        <w:rPr>
          <w:rFonts w:ascii="Times New Roman" w:hAnsi="Times New Roman"/>
          <w:sz w:val="24"/>
        </w:rPr>
        <w:t>, приложением к настоящему Порядку.</w:t>
      </w:r>
    </w:p>
    <w:p w:rsidR="001C517A" w:rsidRDefault="001C517A" w:rsidP="001C51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В муниципальную долговую книгу вносятся сведения об объеме долговых обязательств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 в муниципальную долговую книгу в соответствии с настоящим Порядком.</w:t>
      </w:r>
      <w:proofErr w:type="gramEnd"/>
    </w:p>
    <w:p w:rsidR="001C517A" w:rsidRDefault="001C517A" w:rsidP="001C517A">
      <w:pPr>
        <w:pStyle w:val="ConsPlusNormal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муниципальной долговой книге муниципального образования «</w:t>
      </w:r>
      <w:proofErr w:type="spellStart"/>
      <w:r>
        <w:rPr>
          <w:rFonts w:ascii="Times New Roman" w:hAnsi="Times New Roman"/>
          <w:sz w:val="24"/>
        </w:rPr>
        <w:t>Зональненское</w:t>
      </w:r>
      <w:proofErr w:type="spellEnd"/>
      <w:r>
        <w:rPr>
          <w:rFonts w:ascii="Times New Roman" w:hAnsi="Times New Roman"/>
          <w:sz w:val="24"/>
        </w:rPr>
        <w:t xml:space="preserve"> сельское поселение», в том числе учитывается информация о просроченной задолженности по исполнению муниципальных долговых обязательств.</w:t>
      </w:r>
    </w:p>
    <w:p w:rsidR="001C517A" w:rsidRDefault="001C517A" w:rsidP="001C517A">
      <w:pPr>
        <w:pStyle w:val="ConsPlusNormal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Основанием для включения долгового обязательства муниципального образования «</w:t>
      </w:r>
      <w:proofErr w:type="spellStart"/>
      <w:r>
        <w:rPr>
          <w:rFonts w:ascii="Times New Roman" w:hAnsi="Times New Roman"/>
          <w:sz w:val="24"/>
        </w:rPr>
        <w:t>Зональненское</w:t>
      </w:r>
      <w:proofErr w:type="spellEnd"/>
      <w:r>
        <w:rPr>
          <w:rFonts w:ascii="Times New Roman" w:hAnsi="Times New Roman"/>
          <w:sz w:val="24"/>
        </w:rPr>
        <w:t xml:space="preserve"> сельское поселение» в муниципальную долговую книгу являются кредитные соглашения и договоры, решения о выпуске муниципальных ценных бумаг, договоры и соглашения о получении бюджетных кредитов от других бюджетов бюджетной системы Российской Федерации, договоры о предоставлении муниципальных гарантий.</w:t>
      </w:r>
    </w:p>
    <w:p w:rsidR="001C517A" w:rsidRDefault="001C517A" w:rsidP="001C517A">
      <w:pPr>
        <w:pStyle w:val="ConsPlusNormal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Основанием для внесения записи о полном или частичном исполнении долгового обязательства муниципального образования «</w:t>
      </w:r>
      <w:proofErr w:type="spellStart"/>
      <w:r>
        <w:rPr>
          <w:rFonts w:ascii="Times New Roman" w:hAnsi="Times New Roman"/>
          <w:sz w:val="24"/>
        </w:rPr>
        <w:t>Зональненское</w:t>
      </w:r>
      <w:proofErr w:type="spellEnd"/>
      <w:r>
        <w:rPr>
          <w:rFonts w:ascii="Times New Roman" w:hAnsi="Times New Roman"/>
          <w:sz w:val="24"/>
        </w:rPr>
        <w:t xml:space="preserve"> сельское поселение», включенного в муниципальную долговую книгу, является соответствующий платежный документ, подтверждающий осуществление расчетов по обязательству.</w:t>
      </w:r>
    </w:p>
    <w:p w:rsidR="001C517A" w:rsidRDefault="001C517A" w:rsidP="001C517A">
      <w:pPr>
        <w:pStyle w:val="ConsPlusNormal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Администрация вносит информацию о долговых обязательствах муниципального образование «</w:t>
      </w:r>
      <w:proofErr w:type="spellStart"/>
      <w:r>
        <w:rPr>
          <w:rFonts w:ascii="Times New Roman" w:hAnsi="Times New Roman"/>
          <w:sz w:val="24"/>
        </w:rPr>
        <w:t>Зональненское</w:t>
      </w:r>
      <w:proofErr w:type="spellEnd"/>
      <w:r>
        <w:rPr>
          <w:rFonts w:ascii="Times New Roman" w:hAnsi="Times New Roman"/>
          <w:sz w:val="24"/>
        </w:rPr>
        <w:t xml:space="preserve"> сельское поселение» в муниципальную долговую книгу в срок, не превышающий пяти рабочих дней с момента возникновения соответствующего обязательства.</w:t>
      </w:r>
    </w:p>
    <w:p w:rsidR="001C517A" w:rsidRDefault="001C517A" w:rsidP="001C517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9. Информация об обязательствах, исполненных в полном объеме или списанных с муниципального долга в течение финансового года, исключается из долговой книги по окончании финансового года.</w:t>
      </w:r>
    </w:p>
    <w:p w:rsidR="001C517A" w:rsidRDefault="001C517A" w:rsidP="001C51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10. Долговая книга утверждается и подписывается Главой поселения (Главой Администрации).</w:t>
      </w:r>
    </w:p>
    <w:p w:rsidR="001C517A" w:rsidRDefault="001C517A" w:rsidP="001C51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11. Информация о долговых обязательствах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поселение», отраженных в муниципальной долговой книге, подлежит передаче в Управление финансов Администрации Томского района. Состав информации, порядок и сроки ее передачи устанавливаются Управлением финансов Администрации Томского района.</w:t>
      </w:r>
    </w:p>
    <w:p w:rsidR="001C517A" w:rsidRDefault="001C517A" w:rsidP="001C517A">
      <w:pPr>
        <w:pStyle w:val="ConsPlusNormal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Администрация несет ответственность за достоверность данных о долговых обязательствах муниципального образования «</w:t>
      </w:r>
      <w:proofErr w:type="spellStart"/>
      <w:r>
        <w:rPr>
          <w:rFonts w:ascii="Times New Roman" w:hAnsi="Times New Roman"/>
          <w:sz w:val="24"/>
        </w:rPr>
        <w:t>Зональненское</w:t>
      </w:r>
      <w:proofErr w:type="spellEnd"/>
      <w:r>
        <w:rPr>
          <w:rFonts w:ascii="Times New Roman" w:hAnsi="Times New Roman"/>
          <w:sz w:val="24"/>
        </w:rPr>
        <w:t xml:space="preserve"> сельское поселение», переданных в Управление финансов Администрации Томского района.</w:t>
      </w:r>
    </w:p>
    <w:p w:rsidR="001C517A" w:rsidRDefault="001C517A" w:rsidP="001C517A">
      <w:pPr>
        <w:rPr>
          <w:sz w:val="24"/>
          <w:szCs w:val="24"/>
        </w:rPr>
        <w:sectPr w:rsidR="001C517A" w:rsidSect="00330B24">
          <w:pgSz w:w="11900" w:h="16838"/>
          <w:pgMar w:top="426" w:right="566" w:bottom="659" w:left="1133" w:header="170" w:footer="0" w:gutter="0"/>
          <w:cols w:space="720"/>
        </w:sectPr>
      </w:pPr>
    </w:p>
    <w:p w:rsidR="001C517A" w:rsidRDefault="001C517A" w:rsidP="001C517A">
      <w:pPr>
        <w:pStyle w:val="ConsPlusNormal0"/>
        <w:jc w:val="right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lastRenderedPageBreak/>
        <w:t>Приложение</w:t>
      </w:r>
    </w:p>
    <w:p w:rsidR="001C517A" w:rsidRDefault="001C517A" w:rsidP="001C517A">
      <w:pPr>
        <w:pStyle w:val="ConsPlusNormal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Порядку ведения </w:t>
      </w:r>
      <w:proofErr w:type="gramStart"/>
      <w:r>
        <w:rPr>
          <w:rFonts w:ascii="Times New Roman" w:hAnsi="Times New Roman"/>
        </w:rPr>
        <w:t>муниципальной</w:t>
      </w:r>
      <w:proofErr w:type="gramEnd"/>
      <w:r>
        <w:rPr>
          <w:rFonts w:ascii="Times New Roman" w:hAnsi="Times New Roman"/>
        </w:rPr>
        <w:t xml:space="preserve"> долговой</w:t>
      </w:r>
    </w:p>
    <w:p w:rsidR="001C517A" w:rsidRDefault="001C517A" w:rsidP="001C517A">
      <w:pPr>
        <w:pStyle w:val="ConsPlusNormal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книги муниципального образования «</w:t>
      </w:r>
      <w:proofErr w:type="spellStart"/>
      <w:r>
        <w:rPr>
          <w:rFonts w:ascii="Times New Roman" w:hAnsi="Times New Roman"/>
        </w:rPr>
        <w:t>Зональненское</w:t>
      </w:r>
      <w:proofErr w:type="spellEnd"/>
      <w:r>
        <w:rPr>
          <w:rFonts w:ascii="Times New Roman" w:hAnsi="Times New Roman"/>
        </w:rPr>
        <w:t xml:space="preserve"> сельское поселение»</w:t>
      </w:r>
    </w:p>
    <w:p w:rsidR="001C517A" w:rsidRDefault="001C517A" w:rsidP="001C517A">
      <w:pPr>
        <w:pStyle w:val="ConsPlusNormal0"/>
        <w:jc w:val="center"/>
        <w:rPr>
          <w:rFonts w:ascii="Calibri" w:hAnsi="Calibri"/>
        </w:rPr>
      </w:pPr>
    </w:p>
    <w:p w:rsidR="001C517A" w:rsidRDefault="001C517A" w:rsidP="001C517A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МУНИЦИПАЛЬНАЯ ДОЛГОВАЯ КНИГА МУНИЦИПАЛЬНОГО ОБРАЗОВАНИЯ «ЗОНАЛЬНЕНСКОЕ СЕЛЬСКОЕ ПОСЕЛЕНИЕ»</w:t>
      </w:r>
    </w:p>
    <w:p w:rsidR="001C517A" w:rsidRDefault="001C517A" w:rsidP="001C517A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НА "__" ____________ 20__ ГОДА</w:t>
      </w:r>
    </w:p>
    <w:p w:rsidR="001C517A" w:rsidRDefault="001C517A" w:rsidP="001C517A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  <w:r>
        <w:tab/>
      </w:r>
    </w:p>
    <w:p w:rsidR="001C517A" w:rsidRDefault="001C517A" w:rsidP="001C517A">
      <w:pPr>
        <w:spacing w:after="1"/>
      </w:pPr>
    </w:p>
    <w:tbl>
      <w:tblPr>
        <w:tblW w:w="15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81"/>
        <w:gridCol w:w="899"/>
        <w:gridCol w:w="989"/>
        <w:gridCol w:w="991"/>
        <w:gridCol w:w="947"/>
        <w:gridCol w:w="857"/>
        <w:gridCol w:w="1069"/>
        <w:gridCol w:w="774"/>
        <w:gridCol w:w="1260"/>
        <w:gridCol w:w="642"/>
        <w:gridCol w:w="750"/>
        <w:gridCol w:w="866"/>
        <w:gridCol w:w="826"/>
        <w:gridCol w:w="769"/>
        <w:gridCol w:w="144"/>
        <w:gridCol w:w="866"/>
        <w:gridCol w:w="1008"/>
        <w:gridCol w:w="755"/>
      </w:tblGrid>
      <w:tr w:rsidR="001C517A" w:rsidTr="001C517A">
        <w:tc>
          <w:tcPr>
            <w:tcW w:w="151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 Муниципальные ценные бумаги</w:t>
            </w:r>
          </w:p>
        </w:tc>
      </w:tr>
      <w:tr w:rsidR="001C517A" w:rsidTr="001C517A"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Регистрационный номер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Регистрационный номер выпуска ценных бумаг, наименование и вид ценной бумаги 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купонная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дисконтная)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регистрации Условий эмиссии, регистрационный номер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Наименование, дата и номер нормативного правового акта, которым утверждено Решение о выпуске ценных бумаг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выпуска (дополнительного выпуска) ценных бумаг по номинальной стоимости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начала размещения ценных бумаг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Процентная ставка купонного дохода (процентов годовых); периодичность выплаты купонного дохода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обеспечения обязательства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Возникновение долговых обязательств по номинальной стоимости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Погашение долговых обязательств по номинальной стоимости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долга по ценным бумагам по номинальной стоимости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просроченной задолженности по исполнению обязательства</w:t>
            </w:r>
          </w:p>
        </w:tc>
      </w:tr>
      <w:tr w:rsidR="001C517A" w:rsidTr="001C517A"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возникновения обязательства (дата поступления средств)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ценных бумаг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Основание возникновения: размещение выпуска (доп. выпуска), сделка РЕПО, возврат средств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Размер дисконта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(-)/ 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премии (+) при размещении ценных бумаг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График погашения обязательства, объем ценных бумаг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Фактическая дата погашения обязательства (дата перечисления средств)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 w:rsidP="001C517A">
            <w:pPr>
              <w:pStyle w:val="ConsPlusNormal0"/>
              <w:ind w:hanging="136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ценных бумаг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Основание погашения: амортизация, погашение по сроку, выкуп, сделка РЕПО, оферта, просроченная задолженность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</w:tr>
      <w:tr w:rsidR="001C517A" w:rsidTr="001C517A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1C517A" w:rsidTr="001C517A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517A" w:rsidTr="001C517A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517A" w:rsidTr="001C517A">
        <w:tc>
          <w:tcPr>
            <w:tcW w:w="151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</w:tr>
    </w:tbl>
    <w:p w:rsidR="001C517A" w:rsidRDefault="001C517A" w:rsidP="001C517A">
      <w:pPr>
        <w:pStyle w:val="ConsPlusNormal0"/>
        <w:jc w:val="both"/>
        <w:rPr>
          <w:rFonts w:ascii="Times New Roman" w:hAnsi="Times New Roman"/>
          <w:sz w:val="22"/>
          <w:szCs w:val="22"/>
        </w:rPr>
      </w:pPr>
    </w:p>
    <w:p w:rsidR="001C517A" w:rsidRDefault="001C517A" w:rsidP="001C517A">
      <w:pPr>
        <w:pStyle w:val="ConsPlusNormal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рублей</w:t>
      </w:r>
    </w:p>
    <w:p w:rsidR="001C517A" w:rsidRDefault="001C517A" w:rsidP="001C517A">
      <w:pPr>
        <w:spacing w:after="1"/>
      </w:pPr>
    </w:p>
    <w:tbl>
      <w:tblPr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6"/>
        <w:gridCol w:w="1927"/>
        <w:gridCol w:w="1216"/>
        <w:gridCol w:w="1134"/>
        <w:gridCol w:w="1026"/>
        <w:gridCol w:w="1285"/>
        <w:gridCol w:w="825"/>
        <w:gridCol w:w="1134"/>
        <w:gridCol w:w="1134"/>
        <w:gridCol w:w="1304"/>
        <w:gridCol w:w="643"/>
        <w:gridCol w:w="1134"/>
        <w:gridCol w:w="1587"/>
      </w:tblGrid>
      <w:tr w:rsidR="001C517A" w:rsidTr="001C517A">
        <w:tc>
          <w:tcPr>
            <w:tcW w:w="15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Кредиты, полученные от кредитных организаций, иностранных банков и международных финансовых организаций</w:t>
            </w:r>
          </w:p>
        </w:tc>
      </w:tr>
      <w:tr w:rsidR="001C517A" w:rsidTr="001C517A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Регистрационный номер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Наименование, N и дата договора (соглашения), доп. соглашений к договору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кредитора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обязательства по договору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Процентная ставка/ ставки, (процентов годовых)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обеспечения обязательства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Возникновение долговых обязательств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Погашение долговых обязательств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долга по кредиту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просроченной задолженности по исполнению обязательства</w:t>
            </w:r>
          </w:p>
        </w:tc>
      </w:tr>
      <w:tr w:rsidR="001C517A" w:rsidTr="001C517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График погашения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Фактическая дата погашения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</w:tr>
      <w:tr w:rsidR="001C517A" w:rsidTr="001C51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1C517A" w:rsidTr="001C51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517A" w:rsidTr="001C51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517A" w:rsidTr="001C517A">
        <w:tc>
          <w:tcPr>
            <w:tcW w:w="15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</w:tr>
    </w:tbl>
    <w:p w:rsidR="001C517A" w:rsidRDefault="001C517A" w:rsidP="001C517A">
      <w:pPr>
        <w:pStyle w:val="ConsPlusNormal0"/>
        <w:jc w:val="both"/>
        <w:rPr>
          <w:rFonts w:ascii="Times New Roman" w:hAnsi="Times New Roman"/>
          <w:sz w:val="22"/>
          <w:szCs w:val="22"/>
        </w:rPr>
      </w:pPr>
    </w:p>
    <w:p w:rsidR="001C517A" w:rsidRDefault="001C517A" w:rsidP="001C517A">
      <w:pPr>
        <w:pStyle w:val="ConsPlusNormal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рублей</w:t>
      </w:r>
    </w:p>
    <w:p w:rsidR="001C517A" w:rsidRDefault="001C517A" w:rsidP="001C517A">
      <w:pPr>
        <w:spacing w:after="1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03"/>
        <w:gridCol w:w="1755"/>
        <w:gridCol w:w="1140"/>
        <w:gridCol w:w="1079"/>
        <w:gridCol w:w="1191"/>
        <w:gridCol w:w="1361"/>
        <w:gridCol w:w="825"/>
        <w:gridCol w:w="1077"/>
        <w:gridCol w:w="1134"/>
        <w:gridCol w:w="1474"/>
        <w:gridCol w:w="990"/>
        <w:gridCol w:w="1128"/>
        <w:gridCol w:w="1056"/>
      </w:tblGrid>
      <w:tr w:rsidR="001C517A" w:rsidTr="001C517A">
        <w:tc>
          <w:tcPr>
            <w:tcW w:w="15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Бюджетные кредиты, привлеченные от других бюджетов бюджетной системы РФ</w:t>
            </w:r>
          </w:p>
        </w:tc>
      </w:tr>
      <w:tr w:rsidR="001C517A" w:rsidTr="001C517A"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Регистрационный номер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Наименование, N и дата договора (соглашения), доп. соглашений к договору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кредитора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обязательства по договору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Процентная ставка/ ставки, (процентов годовых)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обеспечения обязательства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Возникновение долговых обязательств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Погашение долговых обязательств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долга по кредиту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просроченной задолженности по исполнению обязательства</w:t>
            </w:r>
          </w:p>
        </w:tc>
      </w:tr>
      <w:tr w:rsidR="001C517A" w:rsidTr="001C517A"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График погашения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Фактическая дата погашения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</w:tr>
      <w:tr w:rsidR="001C517A" w:rsidTr="001C517A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1C517A" w:rsidTr="001C517A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517A" w:rsidTr="001C517A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517A" w:rsidTr="001C517A">
        <w:tc>
          <w:tcPr>
            <w:tcW w:w="15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</w:tr>
    </w:tbl>
    <w:p w:rsidR="001C517A" w:rsidRDefault="001C517A" w:rsidP="001C517A">
      <w:pPr>
        <w:pStyle w:val="ConsPlusNormal0"/>
        <w:jc w:val="both"/>
        <w:rPr>
          <w:rFonts w:ascii="Times New Roman" w:hAnsi="Times New Roman"/>
          <w:sz w:val="22"/>
          <w:szCs w:val="22"/>
        </w:rPr>
      </w:pPr>
    </w:p>
    <w:p w:rsidR="001C517A" w:rsidRDefault="001C517A" w:rsidP="001C517A">
      <w:pPr>
        <w:pStyle w:val="ConsPlusNormal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рублей</w:t>
      </w:r>
    </w:p>
    <w:p w:rsidR="001C517A" w:rsidRDefault="001C517A" w:rsidP="001C517A">
      <w:pPr>
        <w:spacing w:after="1"/>
      </w:pPr>
    </w:p>
    <w:tbl>
      <w:tblPr>
        <w:tblW w:w="158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81"/>
        <w:gridCol w:w="1529"/>
        <w:gridCol w:w="1252"/>
        <w:gridCol w:w="1193"/>
        <w:gridCol w:w="1145"/>
        <w:gridCol w:w="1035"/>
        <w:gridCol w:w="1080"/>
        <w:gridCol w:w="907"/>
        <w:gridCol w:w="1077"/>
        <w:gridCol w:w="782"/>
        <w:gridCol w:w="1020"/>
        <w:gridCol w:w="854"/>
        <w:gridCol w:w="603"/>
        <w:gridCol w:w="720"/>
        <w:gridCol w:w="540"/>
        <w:gridCol w:w="657"/>
        <w:gridCol w:w="635"/>
      </w:tblGrid>
      <w:tr w:rsidR="001C517A" w:rsidTr="001C517A">
        <w:tc>
          <w:tcPr>
            <w:tcW w:w="158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 Муниципальные гарантии</w:t>
            </w:r>
          </w:p>
        </w:tc>
      </w:tr>
      <w:tr w:rsidR="001C517A" w:rsidTr="001C517A"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Регистрационный номер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Наименование, номер, дата документа, а также изменений в него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принципала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бенефициара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обеспечения обязательства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обязательств по гарантии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Цель получения кредита (размещения займа)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или момент вступления гарантии в силу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Срок возврата кредита (погашения займа)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Срок действия гарантии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Срок предъявления требований по гарантии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Срок исполнения гарантии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Прекращение обязательств гаранта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обязательств гаранта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просроченной задолженности по исполнению обязательства</w:t>
            </w:r>
          </w:p>
        </w:tc>
      </w:tr>
      <w:tr w:rsidR="001C517A" w:rsidTr="001C517A"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исполнитель</w:t>
            </w: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7A" w:rsidRDefault="001C517A">
            <w:pPr>
              <w:rPr>
                <w:sz w:val="16"/>
                <w:szCs w:val="16"/>
              </w:rPr>
            </w:pPr>
          </w:p>
        </w:tc>
      </w:tr>
      <w:tr w:rsidR="001C517A" w:rsidTr="001C517A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  <w:tr w:rsidR="001C517A" w:rsidTr="001C517A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A" w:rsidRDefault="001C517A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517A" w:rsidTr="001C517A">
        <w:tc>
          <w:tcPr>
            <w:tcW w:w="158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7A" w:rsidRDefault="001C517A">
            <w:pPr>
              <w:pStyle w:val="ConsPlusNormal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</w:tr>
    </w:tbl>
    <w:p w:rsidR="001C517A" w:rsidRDefault="001C517A" w:rsidP="001C517A">
      <w:pPr>
        <w:tabs>
          <w:tab w:val="left" w:pos="7350"/>
        </w:tabs>
        <w:rPr>
          <w:sz w:val="22"/>
          <w:szCs w:val="22"/>
        </w:rPr>
      </w:pPr>
    </w:p>
    <w:p w:rsidR="008340B5" w:rsidRDefault="008340B5" w:rsidP="008340B5">
      <w:pPr>
        <w:rPr>
          <w:sz w:val="24"/>
          <w:szCs w:val="24"/>
        </w:rPr>
      </w:pPr>
    </w:p>
    <w:sectPr w:rsidR="008340B5" w:rsidSect="001C517A">
      <w:headerReference w:type="first" r:id="rId9"/>
      <w:pgSz w:w="16838" w:h="11906" w:orient="landscape" w:code="9"/>
      <w:pgMar w:top="567" w:right="709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293" w:rsidRDefault="00AB2293">
      <w:r>
        <w:separator/>
      </w:r>
    </w:p>
  </w:endnote>
  <w:endnote w:type="continuationSeparator" w:id="0">
    <w:p w:rsidR="00AB2293" w:rsidRDefault="00AB2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293" w:rsidRDefault="00AB2293">
      <w:r>
        <w:separator/>
      </w:r>
    </w:p>
  </w:footnote>
  <w:footnote w:type="continuationSeparator" w:id="0">
    <w:p w:rsidR="00AB2293" w:rsidRDefault="00AB2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BCB3733"/>
    <w:multiLevelType w:val="hybridMultilevel"/>
    <w:tmpl w:val="9F16BA3E"/>
    <w:lvl w:ilvl="0" w:tplc="B5E24C5A">
      <w:start w:val="1"/>
      <w:numFmt w:val="decimal"/>
      <w:lvlText w:val="%1."/>
      <w:lvlJc w:val="left"/>
      <w:pPr>
        <w:ind w:left="9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9491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2714"/>
    <w:rsid w:val="000833A6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04F"/>
    <w:rsid w:val="000C778A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517A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3B3"/>
    <w:rsid w:val="00320C8E"/>
    <w:rsid w:val="00323EFA"/>
    <w:rsid w:val="003250FE"/>
    <w:rsid w:val="00330B24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29B1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C6CEB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40B"/>
    <w:rsid w:val="00517B1D"/>
    <w:rsid w:val="005206C3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628D"/>
    <w:rsid w:val="00567157"/>
    <w:rsid w:val="005675CF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3669"/>
    <w:rsid w:val="006C5676"/>
    <w:rsid w:val="006D2E8C"/>
    <w:rsid w:val="006D64BC"/>
    <w:rsid w:val="006D6F96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0B09"/>
    <w:rsid w:val="007A0266"/>
    <w:rsid w:val="007A1802"/>
    <w:rsid w:val="007A5BD9"/>
    <w:rsid w:val="007A6A3C"/>
    <w:rsid w:val="007B1D7D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E35F1"/>
    <w:rsid w:val="008E3D51"/>
    <w:rsid w:val="008E6B41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293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E346F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2B93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77CA"/>
    <w:rsid w:val="00F77982"/>
    <w:rsid w:val="00F80F93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4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uiPriority w:val="99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5F9F4-EE25-47BB-AA9B-12487EFD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81</cp:revision>
  <cp:lastPrinted>2021-03-23T04:46:00Z</cp:lastPrinted>
  <dcterms:created xsi:type="dcterms:W3CDTF">2020-01-13T09:47:00Z</dcterms:created>
  <dcterms:modified xsi:type="dcterms:W3CDTF">2021-03-25T08:11:00Z</dcterms:modified>
</cp:coreProperties>
</file>